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75EBDE03" w:rsidR="00143FE8" w:rsidRPr="008B1C0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8B1C02">
        <w:rPr>
          <w:rFonts w:ascii="Times New Roman" w:eastAsia="ＭＳ ゴシック" w:hAnsi="Times New Roman"/>
          <w:noProof w:val="0"/>
          <w:sz w:val="28"/>
          <w:szCs w:val="28"/>
          <w:lang w:val="en-US"/>
        </w:rPr>
        <w:t>3GPP TSG RAN WG1</w:t>
      </w:r>
      <w:r w:rsidR="009D183E" w:rsidRPr="008B1C02">
        <w:rPr>
          <w:rFonts w:ascii="Times New Roman" w:eastAsia="ＭＳ ゴシック" w:hAnsi="Times New Roman"/>
          <w:noProof w:val="0"/>
          <w:sz w:val="28"/>
          <w:szCs w:val="28"/>
          <w:lang w:val="en-US"/>
        </w:rPr>
        <w:t>#</w:t>
      </w:r>
      <w:r w:rsidR="00755EBC">
        <w:rPr>
          <w:rFonts w:ascii="Times New Roman" w:eastAsia="ＭＳ ゴシック" w:hAnsi="Times New Roman"/>
          <w:noProof w:val="0"/>
          <w:sz w:val="28"/>
          <w:szCs w:val="28"/>
          <w:lang w:val="en-US"/>
        </w:rPr>
        <w:t>103</w:t>
      </w:r>
      <w:r w:rsidR="000100A9">
        <w:rPr>
          <w:rFonts w:ascii="Times New Roman" w:eastAsia="ＭＳ ゴシック" w:hAnsi="Times New Roman"/>
          <w:noProof w:val="0"/>
          <w:sz w:val="28"/>
          <w:szCs w:val="28"/>
          <w:lang w:val="en-US"/>
        </w:rPr>
        <w:t>-e</w:t>
      </w:r>
      <w:r w:rsidRPr="008B1C02">
        <w:rPr>
          <w:rFonts w:ascii="Times New Roman" w:eastAsia="ＭＳ ゴシック" w:hAnsi="Times New Roman"/>
          <w:noProof w:val="0"/>
          <w:sz w:val="28"/>
          <w:szCs w:val="28"/>
          <w:lang w:val="en-US"/>
        </w:rPr>
        <w:tab/>
      </w:r>
      <w:r w:rsidR="005F6760" w:rsidRPr="00ED0DD0">
        <w:rPr>
          <w:rFonts w:ascii="Times New Roman" w:eastAsia="ＭＳ ゴシック" w:hAnsi="Times New Roman"/>
          <w:iCs/>
          <w:noProof w:val="0"/>
          <w:sz w:val="28"/>
          <w:szCs w:val="28"/>
          <w:lang w:val="en-US"/>
        </w:rPr>
        <w:t>R1-</w:t>
      </w:r>
      <w:r w:rsidR="00362D7E" w:rsidRPr="00ED0DD0">
        <w:rPr>
          <w:rFonts w:ascii="Times New Roman" w:eastAsia="ＭＳ ゴシック" w:hAnsi="Times New Roman"/>
          <w:iCs/>
          <w:noProof w:val="0"/>
          <w:sz w:val="28"/>
          <w:szCs w:val="28"/>
          <w:lang w:val="en-US"/>
        </w:rPr>
        <w:t>20</w:t>
      </w:r>
      <w:r w:rsidR="00ED0DD0">
        <w:rPr>
          <w:rFonts w:ascii="Times New Roman" w:eastAsia="ＭＳ ゴシック" w:hAnsi="Times New Roman" w:hint="eastAsia"/>
          <w:iCs/>
          <w:noProof w:val="0"/>
          <w:sz w:val="28"/>
          <w:szCs w:val="28"/>
          <w:lang w:val="en-US"/>
        </w:rPr>
        <w:t>09135</w:t>
      </w:r>
    </w:p>
    <w:p w14:paraId="13561415" w14:textId="77777777" w:rsidR="00390538" w:rsidRPr="00595AF2" w:rsidRDefault="00390538" w:rsidP="00390538">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Pr="00595AF2">
        <w:rPr>
          <w:rFonts w:ascii="Times New Roman" w:eastAsia="SimSun" w:hAnsi="Times New Roman"/>
          <w:sz w:val="28"/>
          <w:szCs w:val="28"/>
          <w:lang w:val="en-US" w:eastAsia="zh-CN"/>
        </w:rPr>
        <w:t xml:space="preserve">, </w:t>
      </w:r>
      <w:r w:rsidRPr="006310FD">
        <w:rPr>
          <w:rFonts w:ascii="Times New Roman" w:eastAsia="SimSun" w:hAnsi="Times New Roman"/>
          <w:sz w:val="28"/>
          <w:szCs w:val="28"/>
          <w:lang w:val="en-US" w:eastAsia="zh-CN"/>
        </w:rPr>
        <w:t>October 26th – November 13th, 2020</w:t>
      </w:r>
    </w:p>
    <w:p w14:paraId="43416F0B" w14:textId="2BCDE4A1" w:rsidR="00143FE8" w:rsidRPr="00390538"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BB76EE">
        <w:rPr>
          <w:b/>
          <w:sz w:val="28"/>
          <w:szCs w:val="28"/>
          <w:lang w:val="en-US"/>
        </w:rPr>
        <w:t>E</w:t>
      </w:r>
      <w:bookmarkStart w:id="3" w:name="_GoBack"/>
      <w:bookmarkEnd w:id="3"/>
      <w:r w:rsidR="00F711E3" w:rsidRPr="008B1C02">
        <w:rPr>
          <w:b/>
          <w:sz w:val="28"/>
          <w:szCs w:val="28"/>
          <w:lang w:val="en-US"/>
        </w:rPr>
        <w:t>nhancements for unlicensed band URLLC/IIoT</w:t>
      </w:r>
      <w:bookmarkEnd w:id="2"/>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4" w:name="DocumentFor"/>
      <w:bookmarkEnd w:id="4"/>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29FACF22"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URLLC/IIoT</w:t>
      </w:r>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considerably controllable/predictable and thus collisions and/or interference have much less impact on the implementation of URLLC/IIoT.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Pr="00570BB2">
        <w:rPr>
          <w:rFonts w:eastAsiaTheme="minorEastAsia"/>
          <w:szCs w:val="24"/>
        </w:rPr>
        <w:t xml:space="preserve"> in TS38.214 Clause 4.3.</w:t>
      </w:r>
    </w:p>
    <w:p w14:paraId="6FD32F3B"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 xml:space="preserve">IP (idle period): </w:t>
      </w:r>
      <w:r w:rsidRPr="00570BB2">
        <w:rPr>
          <w:rFonts w:eastAsiaTheme="minorEastAsia"/>
          <w:i/>
          <w:szCs w:val="24"/>
        </w:rPr>
        <w:t>T</w:t>
      </w:r>
      <w:r w:rsidRPr="00570BB2">
        <w:rPr>
          <w:rFonts w:eastAsiaTheme="minorEastAsia"/>
          <w:i/>
          <w:szCs w:val="24"/>
          <w:vertAlign w:val="subscript"/>
        </w:rPr>
        <w:t>z</w:t>
      </w:r>
      <w:r w:rsidRPr="00570BB2">
        <w:rPr>
          <w:rFonts w:eastAsiaTheme="minorEastAsia"/>
          <w:i/>
          <w:szCs w:val="24"/>
        </w:rPr>
        <w:t xml:space="preserve"> = </w:t>
      </w:r>
      <w:r w:rsidRPr="00570BB2">
        <w:rPr>
          <w:rFonts w:eastAsiaTheme="minorEastAsia"/>
          <w:szCs w:val="24"/>
        </w:rPr>
        <w:t>max(0.05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Pr="00570BB2">
        <w:rPr>
          <w:rFonts w:eastAsiaTheme="minorEastAsia"/>
          <w:szCs w:val="24"/>
        </w:rPr>
        <w:t xml:space="preserve"> in TS38.214 Clause 4.3.</w:t>
      </w:r>
    </w:p>
    <w:p w14:paraId="13C7E877"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Pr="00570BB2">
        <w:rPr>
          <w:rFonts w:eastAsiaTheme="minorEastAsia"/>
          <w:szCs w:val="24"/>
        </w:rPr>
        <w:t xml:space="preserve"> in TS38.214 Clause 4.3.</w:t>
      </w:r>
    </w:p>
    <w:p w14:paraId="772DE4C9"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08A240" w14:textId="32E44910" w:rsidR="00857721" w:rsidRPr="008B1C02" w:rsidRDefault="00857721" w:rsidP="00F0366D">
      <w:pPr>
        <w:adjustRightInd w:val="0"/>
        <w:spacing w:after="0" w:afterAutospacing="0"/>
        <w:rPr>
          <w:rFonts w:eastAsiaTheme="minorEastAsia"/>
          <w:szCs w:val="24"/>
          <w:lang w:val="en-US"/>
        </w:rPr>
      </w:pPr>
    </w:p>
    <w:p w14:paraId="6BD67015" w14:textId="3DB2341E" w:rsidR="00402EF9" w:rsidRPr="00C605D6" w:rsidRDefault="00B801A5" w:rsidP="00A169A2">
      <w:pPr>
        <w:pStyle w:val="10"/>
        <w:numPr>
          <w:ilvl w:val="0"/>
          <w:numId w:val="10"/>
        </w:numPr>
        <w:spacing w:before="0" w:after="180"/>
        <w:rPr>
          <w:rFonts w:ascii="Times New Roman" w:hAnsi="Times New Roman"/>
        </w:rPr>
      </w:pPr>
      <w:r w:rsidRPr="008B1C02">
        <w:rPr>
          <w:rFonts w:ascii="Times New Roman" w:hAnsi="Times New Roman"/>
        </w:rPr>
        <w:t>UE-initiated COT for FBE</w:t>
      </w:r>
    </w:p>
    <w:p w14:paraId="61A75C64" w14:textId="57060C54" w:rsidR="00203CDF" w:rsidRPr="008B1C02" w:rsidRDefault="00203CDF" w:rsidP="00F0366D">
      <w:pPr>
        <w:adjustRightInd w:val="0"/>
        <w:spacing w:after="0" w:afterAutospacing="0"/>
        <w:rPr>
          <w:rFonts w:eastAsiaTheme="minorEastAsia"/>
          <w:szCs w:val="24"/>
        </w:rPr>
      </w:pPr>
      <w:r>
        <w:rPr>
          <w:rFonts w:eastAsiaTheme="minorEastAsia"/>
          <w:szCs w:val="24"/>
        </w:rPr>
        <w:t>Agreements on UE-initiated COT for FBE achieved during the previous RAN1 #102-</w:t>
      </w:r>
      <w:r w:rsidR="003C3D6E" w:rsidRPr="00052CE7">
        <w:rPr>
          <w:rFonts w:eastAsiaTheme="minorEastAsia"/>
          <w:szCs w:val="24"/>
        </w:rPr>
        <w:t>e</w:t>
      </w:r>
      <w:r>
        <w:rPr>
          <w:rFonts w:eastAsiaTheme="minorEastAsia"/>
          <w:szCs w:val="24"/>
        </w:rPr>
        <w:t xml:space="preserve"> meeting</w:t>
      </w:r>
      <w:r w:rsidR="00723FCD">
        <w:rPr>
          <w:rFonts w:eastAsiaTheme="minorEastAsia"/>
          <w:szCs w:val="24"/>
        </w:rPr>
        <w:t xml:space="preserve"> [2]</w:t>
      </w:r>
      <w:r>
        <w:rPr>
          <w:rFonts w:eastAsiaTheme="minorEastAsia"/>
          <w:szCs w:val="24"/>
        </w:rPr>
        <w:t>:</w:t>
      </w:r>
    </w:p>
    <w:p w14:paraId="1401193E" w14:textId="06E03A65" w:rsidR="00B721BC" w:rsidRPr="008B1C02" w:rsidRDefault="00B721BC" w:rsidP="00F0366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3C3D6E" w:rsidRPr="008B1C02" w14:paraId="1F4990FC" w14:textId="77777777" w:rsidTr="00FA4DA6">
        <w:tc>
          <w:tcPr>
            <w:tcW w:w="9954" w:type="dxa"/>
          </w:tcPr>
          <w:p w14:paraId="3F5FB46E" w14:textId="77777777" w:rsidR="00BE6D00" w:rsidRPr="00ED687B" w:rsidRDefault="00BE6D00" w:rsidP="00BE6D00">
            <w:pPr>
              <w:rPr>
                <w:sz w:val="20"/>
                <w:highlight w:val="green"/>
              </w:rPr>
            </w:pPr>
            <w:bookmarkStart w:id="5" w:name="_Hlk6227919"/>
            <w:r w:rsidRPr="00ED687B">
              <w:rPr>
                <w:sz w:val="20"/>
                <w:highlight w:val="green"/>
              </w:rPr>
              <w:t>Agreements:</w:t>
            </w:r>
          </w:p>
          <w:p w14:paraId="5599A438" w14:textId="77777777" w:rsidR="00BE6D00" w:rsidRPr="00ED687B" w:rsidRDefault="00BE6D00" w:rsidP="00CE2CFF">
            <w:pPr>
              <w:numPr>
                <w:ilvl w:val="0"/>
                <w:numId w:val="16"/>
              </w:numPr>
              <w:snapToGrid/>
              <w:spacing w:after="0" w:afterAutospacing="0"/>
              <w:jc w:val="left"/>
              <w:rPr>
                <w:sz w:val="20"/>
              </w:rPr>
            </w:pPr>
            <w:r w:rsidRPr="00ED687B">
              <w:rPr>
                <w:sz w:val="20"/>
              </w:rPr>
              <w:t>For semi-static channel access mode,</w:t>
            </w:r>
          </w:p>
          <w:p w14:paraId="023DE465" w14:textId="77777777" w:rsidR="00BE6D00" w:rsidRPr="00ED687B" w:rsidRDefault="00BE6D00" w:rsidP="00CE2CFF">
            <w:pPr>
              <w:numPr>
                <w:ilvl w:val="0"/>
                <w:numId w:val="16"/>
              </w:numPr>
              <w:snapToGrid/>
              <w:spacing w:after="0" w:afterAutospacing="0"/>
              <w:ind w:left="720"/>
              <w:jc w:val="left"/>
              <w:rPr>
                <w:sz w:val="20"/>
              </w:rPr>
            </w:pPr>
            <w:r w:rsidRPr="00ED687B">
              <w:rPr>
                <w:sz w:val="20"/>
              </w:rPr>
              <w:t>If sensing is needed, it is performed immediately before the configured/scheduled transmission opportunity.</w:t>
            </w:r>
          </w:p>
          <w:p w14:paraId="1B6FA753" w14:textId="77777777" w:rsidR="00BE6D00" w:rsidRPr="00ED687B" w:rsidRDefault="00BE6D00" w:rsidP="00CE2CFF">
            <w:pPr>
              <w:numPr>
                <w:ilvl w:val="0"/>
                <w:numId w:val="16"/>
              </w:numPr>
              <w:snapToGrid/>
              <w:spacing w:after="0" w:afterAutospacing="0"/>
              <w:ind w:left="720"/>
              <w:jc w:val="left"/>
              <w:rPr>
                <w:sz w:val="20"/>
              </w:rPr>
            </w:pPr>
            <w:r w:rsidRPr="00ED687B">
              <w:rPr>
                <w:sz w:val="20"/>
              </w:rPr>
              <w:t>For operation with semi-static channel access, the Rel-16 random starting offsets for UL configured grants with Full BW allocation when UE initiates a COT, is not supported.</w:t>
            </w:r>
          </w:p>
          <w:p w14:paraId="2572CA36" w14:textId="77777777" w:rsidR="00BE6D00" w:rsidRPr="00ED687B" w:rsidRDefault="00BE6D00" w:rsidP="00ED687B">
            <w:pPr>
              <w:spacing w:after="180"/>
              <w:contextualSpacing/>
              <w:rPr>
                <w:sz w:val="20"/>
              </w:rPr>
            </w:pPr>
          </w:p>
          <w:p w14:paraId="3FC446CB" w14:textId="77777777" w:rsidR="00BE6D00" w:rsidRPr="00ED687B" w:rsidRDefault="00BE6D00" w:rsidP="00BE6D00">
            <w:pPr>
              <w:rPr>
                <w:sz w:val="20"/>
                <w:highlight w:val="green"/>
              </w:rPr>
            </w:pPr>
            <w:r w:rsidRPr="00ED687B">
              <w:rPr>
                <w:sz w:val="20"/>
                <w:highlight w:val="green"/>
              </w:rPr>
              <w:t>Agreements:</w:t>
            </w:r>
          </w:p>
          <w:p w14:paraId="67DCB708" w14:textId="77777777" w:rsidR="00BE6D00" w:rsidRPr="00ED687B" w:rsidRDefault="00BE6D00" w:rsidP="00CE2CFF">
            <w:pPr>
              <w:numPr>
                <w:ilvl w:val="0"/>
                <w:numId w:val="17"/>
              </w:numPr>
              <w:snapToGrid/>
              <w:spacing w:after="0" w:afterAutospacing="0"/>
              <w:ind w:left="360"/>
              <w:jc w:val="left"/>
              <w:rPr>
                <w:sz w:val="20"/>
                <w:lang w:eastAsia="ko-KR"/>
              </w:rPr>
            </w:pPr>
            <w:r w:rsidRPr="00ED687B">
              <w:rPr>
                <w:sz w:val="20"/>
              </w:rPr>
              <w:t>For semi-static channel access mode,</w:t>
            </w:r>
          </w:p>
          <w:p w14:paraId="19668D38" w14:textId="77777777" w:rsidR="00BE6D00" w:rsidRPr="00ED687B" w:rsidRDefault="00BE6D00" w:rsidP="00CE2CFF">
            <w:pPr>
              <w:numPr>
                <w:ilvl w:val="1"/>
                <w:numId w:val="18"/>
              </w:numPr>
              <w:snapToGrid/>
              <w:spacing w:after="0" w:afterAutospacing="0"/>
              <w:ind w:left="1080"/>
              <w:jc w:val="left"/>
              <w:rPr>
                <w:sz w:val="20"/>
                <w:lang w:eastAsia="en-US"/>
              </w:rPr>
            </w:pPr>
            <w:r w:rsidRPr="00ED687B">
              <w:rPr>
                <w:sz w:val="20"/>
              </w:rPr>
              <w:t xml:space="preserve">When gNB operates as an initiating device </w:t>
            </w:r>
          </w:p>
          <w:p w14:paraId="0E44529F" w14:textId="77777777" w:rsidR="00BE6D00" w:rsidRPr="00ED687B" w:rsidRDefault="00BE6D00" w:rsidP="00CE2CFF">
            <w:pPr>
              <w:numPr>
                <w:ilvl w:val="2"/>
                <w:numId w:val="18"/>
              </w:numPr>
              <w:snapToGrid/>
              <w:spacing w:after="0" w:afterAutospacing="0"/>
              <w:ind w:left="1800"/>
              <w:jc w:val="left"/>
              <w:rPr>
                <w:sz w:val="20"/>
              </w:rPr>
            </w:pPr>
            <w:r w:rsidRPr="00ED687B">
              <w:rPr>
                <w:sz w:val="20"/>
              </w:rPr>
              <w:lastRenderedPageBreak/>
              <w:t>The gNB is not allowed to transmit during the idle period of any FFP associated with the gNB in which the gNB initates a COT</w:t>
            </w:r>
          </w:p>
          <w:p w14:paraId="6E2256DB" w14:textId="77777777" w:rsidR="00BE6D00" w:rsidRPr="00ED687B" w:rsidRDefault="00BE6D00" w:rsidP="00CE2CFF">
            <w:pPr>
              <w:numPr>
                <w:ilvl w:val="1"/>
                <w:numId w:val="18"/>
              </w:numPr>
              <w:snapToGrid/>
              <w:spacing w:after="0" w:afterAutospacing="0"/>
              <w:ind w:left="1080"/>
              <w:jc w:val="left"/>
              <w:rPr>
                <w:sz w:val="20"/>
              </w:rPr>
            </w:pPr>
            <w:r w:rsidRPr="00ED687B">
              <w:rPr>
                <w:sz w:val="20"/>
              </w:rPr>
              <w:t xml:space="preserve">When a UE operates as an initiating device </w:t>
            </w:r>
          </w:p>
          <w:p w14:paraId="366AF922" w14:textId="77777777" w:rsidR="00BE6D00" w:rsidRPr="00ED687B" w:rsidRDefault="00BE6D00" w:rsidP="00CE2CFF">
            <w:pPr>
              <w:numPr>
                <w:ilvl w:val="2"/>
                <w:numId w:val="18"/>
              </w:numPr>
              <w:snapToGrid/>
              <w:spacing w:after="0" w:afterAutospacing="0"/>
              <w:ind w:left="1800"/>
              <w:jc w:val="left"/>
              <w:rPr>
                <w:sz w:val="20"/>
              </w:rPr>
            </w:pPr>
            <w:r w:rsidRPr="00ED687B">
              <w:rPr>
                <w:sz w:val="20"/>
              </w:rPr>
              <w:t>The UE is not allowed to transmit during the idle period of any FFP associated with the UE in which the UE initates a COT</w:t>
            </w:r>
          </w:p>
          <w:p w14:paraId="40E464A5" w14:textId="77777777" w:rsidR="00BE6D00" w:rsidRPr="00ED687B" w:rsidRDefault="00BE6D00" w:rsidP="00CE2CFF">
            <w:pPr>
              <w:numPr>
                <w:ilvl w:val="1"/>
                <w:numId w:val="18"/>
              </w:numPr>
              <w:snapToGrid/>
              <w:spacing w:after="0" w:afterAutospacing="0"/>
              <w:ind w:left="1080"/>
              <w:jc w:val="left"/>
              <w:rPr>
                <w:sz w:val="20"/>
              </w:rPr>
            </w:pPr>
            <w:r w:rsidRPr="00ED687B">
              <w:rPr>
                <w:sz w:val="20"/>
              </w:rPr>
              <w:t>When a UE shares a COT initiated by the gNB during an FFP associated with the gNB</w:t>
            </w:r>
          </w:p>
          <w:p w14:paraId="14F5D8DF" w14:textId="77777777" w:rsidR="00BE6D00" w:rsidRPr="00ED687B" w:rsidRDefault="00BE6D00" w:rsidP="00CE2CFF">
            <w:pPr>
              <w:numPr>
                <w:ilvl w:val="2"/>
                <w:numId w:val="18"/>
              </w:numPr>
              <w:snapToGrid/>
              <w:spacing w:after="0" w:afterAutospacing="0"/>
              <w:ind w:left="1800"/>
              <w:jc w:val="left"/>
              <w:rPr>
                <w:sz w:val="20"/>
              </w:rPr>
            </w:pPr>
            <w:r w:rsidRPr="00ED687B">
              <w:rPr>
                <w:sz w:val="20"/>
              </w:rPr>
              <w:t>The UE is not allowed to transmit during the idle period of that FFP in which the UE shares the COT initiated by the gNB</w:t>
            </w:r>
          </w:p>
          <w:p w14:paraId="368DAF11" w14:textId="77777777" w:rsidR="00BE6D00" w:rsidRPr="00ED687B" w:rsidRDefault="00BE6D00" w:rsidP="00CE2CFF">
            <w:pPr>
              <w:numPr>
                <w:ilvl w:val="1"/>
                <w:numId w:val="18"/>
              </w:numPr>
              <w:snapToGrid/>
              <w:spacing w:after="0" w:afterAutospacing="0"/>
              <w:ind w:left="1080"/>
              <w:jc w:val="left"/>
              <w:rPr>
                <w:sz w:val="20"/>
              </w:rPr>
            </w:pPr>
            <w:r w:rsidRPr="00ED687B">
              <w:rPr>
                <w:sz w:val="20"/>
              </w:rPr>
              <w:t>When the gNB shares a COT initiated by a UE during an FFP associated with the UE</w:t>
            </w:r>
          </w:p>
          <w:p w14:paraId="7481E0A9" w14:textId="77777777" w:rsidR="00BE6D00" w:rsidRPr="00ED687B" w:rsidRDefault="00BE6D00" w:rsidP="00CE2CFF">
            <w:pPr>
              <w:numPr>
                <w:ilvl w:val="2"/>
                <w:numId w:val="18"/>
              </w:numPr>
              <w:snapToGrid/>
              <w:spacing w:after="0" w:afterAutospacing="0"/>
              <w:ind w:left="1800"/>
              <w:jc w:val="left"/>
              <w:rPr>
                <w:sz w:val="20"/>
              </w:rPr>
            </w:pPr>
            <w:r w:rsidRPr="00ED687B">
              <w:rPr>
                <w:sz w:val="20"/>
              </w:rPr>
              <w:t xml:space="preserve">The gNB is not allowed to transmit during the idle period of that </w:t>
            </w:r>
            <w:r w:rsidRPr="00ED687B">
              <w:rPr>
                <w:strike/>
                <w:sz w:val="20"/>
              </w:rPr>
              <w:t>the</w:t>
            </w:r>
            <w:r w:rsidRPr="00ED687B">
              <w:rPr>
                <w:sz w:val="20"/>
              </w:rPr>
              <w:t xml:space="preserve"> FFP in which the gNB shares the COT initiated by the UE</w:t>
            </w:r>
          </w:p>
          <w:p w14:paraId="3594AA28" w14:textId="77777777" w:rsidR="00BE6D00" w:rsidRPr="00ED687B" w:rsidRDefault="00BE6D00" w:rsidP="00CE2CFF">
            <w:pPr>
              <w:numPr>
                <w:ilvl w:val="1"/>
                <w:numId w:val="18"/>
              </w:numPr>
              <w:snapToGrid/>
              <w:spacing w:after="0" w:afterAutospacing="0"/>
              <w:ind w:left="1080"/>
              <w:jc w:val="left"/>
              <w:rPr>
                <w:sz w:val="20"/>
              </w:rPr>
            </w:pPr>
            <w:r w:rsidRPr="00ED687B">
              <w:rPr>
                <w:sz w:val="20"/>
              </w:rPr>
              <w:t>FFS whether/how to support additional restrictions to the idle period</w:t>
            </w:r>
          </w:p>
          <w:p w14:paraId="235096A0" w14:textId="77777777" w:rsidR="00BE6D00" w:rsidRPr="00ED687B" w:rsidRDefault="00BE6D00" w:rsidP="00BE6D00">
            <w:pPr>
              <w:pStyle w:val="affa"/>
              <w:spacing w:after="180"/>
              <w:ind w:firstLine="400"/>
              <w:contextualSpacing/>
              <w:rPr>
                <w:sz w:val="20"/>
              </w:rPr>
            </w:pPr>
          </w:p>
          <w:p w14:paraId="65AF46A6" w14:textId="77777777" w:rsidR="00BE6D00" w:rsidRPr="00ED687B" w:rsidRDefault="00BE6D00" w:rsidP="00BE6D00">
            <w:pPr>
              <w:pStyle w:val="affa"/>
              <w:spacing w:after="180"/>
              <w:ind w:firstLine="400"/>
              <w:contextualSpacing/>
              <w:rPr>
                <w:sz w:val="20"/>
                <w:highlight w:val="green"/>
              </w:rPr>
            </w:pPr>
            <w:r w:rsidRPr="00ED687B">
              <w:rPr>
                <w:sz w:val="20"/>
                <w:highlight w:val="green"/>
              </w:rPr>
              <w:t>Agreements:</w:t>
            </w:r>
          </w:p>
          <w:p w14:paraId="103635EF" w14:textId="77777777" w:rsidR="00BE6D00" w:rsidRPr="00ED687B" w:rsidRDefault="00BE6D00" w:rsidP="00CE2CFF">
            <w:pPr>
              <w:numPr>
                <w:ilvl w:val="0"/>
                <w:numId w:val="19"/>
              </w:numPr>
              <w:snapToGrid/>
              <w:spacing w:after="0" w:afterAutospacing="0"/>
              <w:jc w:val="left"/>
              <w:rPr>
                <w:sz w:val="20"/>
              </w:rPr>
            </w:pPr>
            <w:r w:rsidRPr="00ED687B">
              <w:rPr>
                <w:sz w:val="20"/>
              </w:rPr>
              <w:t>For semi-static channel access mode, support using the transmission of any scheduled/configured UL channel/signal to initiate a COT by a UE in RRC_CONNECTED mode</w:t>
            </w:r>
          </w:p>
          <w:p w14:paraId="0ABFCD52" w14:textId="77777777" w:rsidR="00BE6D00" w:rsidRPr="00ED687B" w:rsidRDefault="00BE6D00" w:rsidP="00CE2CFF">
            <w:pPr>
              <w:numPr>
                <w:ilvl w:val="1"/>
                <w:numId w:val="19"/>
              </w:numPr>
              <w:snapToGrid/>
              <w:spacing w:after="0" w:afterAutospacing="0"/>
              <w:jc w:val="left"/>
              <w:rPr>
                <w:sz w:val="20"/>
              </w:rPr>
            </w:pPr>
            <w:r w:rsidRPr="00ED687B">
              <w:rPr>
                <w:sz w:val="20"/>
              </w:rPr>
              <w:t>FFS the case when the UE is IDLE/INACTIVE mode</w:t>
            </w:r>
          </w:p>
          <w:p w14:paraId="7B347ECE" w14:textId="77777777" w:rsidR="00BE6D00" w:rsidRPr="00ED687B" w:rsidRDefault="00BE6D00" w:rsidP="00BE6D00">
            <w:pPr>
              <w:pStyle w:val="affa"/>
              <w:spacing w:after="180"/>
              <w:ind w:firstLine="400"/>
              <w:contextualSpacing/>
              <w:rPr>
                <w:sz w:val="20"/>
              </w:rPr>
            </w:pPr>
          </w:p>
          <w:p w14:paraId="27F191A2" w14:textId="77777777" w:rsidR="00BE6D00" w:rsidRPr="00ED687B" w:rsidRDefault="00BE6D00" w:rsidP="00BE6D00">
            <w:pPr>
              <w:pStyle w:val="affa"/>
              <w:spacing w:after="180"/>
              <w:ind w:firstLine="400"/>
              <w:contextualSpacing/>
              <w:rPr>
                <w:sz w:val="20"/>
              </w:rPr>
            </w:pPr>
            <w:r w:rsidRPr="00ED687B">
              <w:rPr>
                <w:sz w:val="20"/>
                <w:highlight w:val="green"/>
              </w:rPr>
              <w:t>Agreements</w:t>
            </w:r>
            <w:r w:rsidRPr="00ED687B">
              <w:rPr>
                <w:sz w:val="20"/>
              </w:rPr>
              <w:t>:</w:t>
            </w:r>
          </w:p>
          <w:p w14:paraId="796CC3CC" w14:textId="77777777" w:rsidR="00BE6D00" w:rsidRPr="00ED687B" w:rsidRDefault="00BE6D00" w:rsidP="00CE2CFF">
            <w:pPr>
              <w:numPr>
                <w:ilvl w:val="0"/>
                <w:numId w:val="20"/>
              </w:numPr>
              <w:snapToGrid/>
              <w:spacing w:after="0" w:afterAutospacing="0"/>
              <w:jc w:val="left"/>
              <w:rPr>
                <w:sz w:val="20"/>
              </w:rPr>
            </w:pPr>
            <w:r w:rsidRPr="00ED687B">
              <w:rPr>
                <w:sz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CA0620B" w14:textId="77777777" w:rsidR="00BE6D00" w:rsidRPr="00ED687B" w:rsidRDefault="00BE6D00" w:rsidP="00BE6D00">
            <w:pPr>
              <w:pStyle w:val="affa"/>
              <w:spacing w:after="180"/>
              <w:ind w:firstLine="400"/>
              <w:contextualSpacing/>
              <w:rPr>
                <w:sz w:val="20"/>
              </w:rPr>
            </w:pPr>
          </w:p>
          <w:p w14:paraId="70D17BE2" w14:textId="77777777" w:rsidR="00BE6D00" w:rsidRPr="00ED687B" w:rsidRDefault="00BE6D00" w:rsidP="00BE6D00">
            <w:pPr>
              <w:pStyle w:val="affa"/>
              <w:spacing w:after="180"/>
              <w:ind w:firstLine="400"/>
              <w:contextualSpacing/>
              <w:rPr>
                <w:sz w:val="20"/>
              </w:rPr>
            </w:pPr>
          </w:p>
          <w:p w14:paraId="2F8A8703" w14:textId="77777777" w:rsidR="00BE6D00" w:rsidRPr="00ED687B" w:rsidRDefault="00BE6D00" w:rsidP="00BE6D00">
            <w:pPr>
              <w:pStyle w:val="affa"/>
              <w:spacing w:after="180"/>
              <w:ind w:firstLine="400"/>
              <w:contextualSpacing/>
              <w:rPr>
                <w:sz w:val="20"/>
                <w:highlight w:val="green"/>
              </w:rPr>
            </w:pPr>
            <w:r w:rsidRPr="00ED687B">
              <w:rPr>
                <w:sz w:val="20"/>
                <w:highlight w:val="green"/>
              </w:rPr>
              <w:t>Agreements:</w:t>
            </w:r>
          </w:p>
          <w:p w14:paraId="706A45F2" w14:textId="77777777" w:rsidR="00BE6D00" w:rsidRPr="00ED687B" w:rsidRDefault="00BE6D00" w:rsidP="00CE2CFF">
            <w:pPr>
              <w:numPr>
                <w:ilvl w:val="0"/>
                <w:numId w:val="22"/>
              </w:numPr>
              <w:snapToGrid/>
              <w:spacing w:after="0" w:afterAutospacing="0"/>
              <w:jc w:val="left"/>
              <w:rPr>
                <w:sz w:val="20"/>
              </w:rPr>
            </w:pPr>
            <w:r w:rsidRPr="00ED687B">
              <w:rPr>
                <w:sz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380A362C" w14:textId="77777777" w:rsidR="00BE6D00" w:rsidRPr="00ED687B" w:rsidRDefault="00BE6D00" w:rsidP="00BE6D00">
            <w:pPr>
              <w:pStyle w:val="affa"/>
              <w:spacing w:after="180"/>
              <w:ind w:firstLine="400"/>
              <w:contextualSpacing/>
              <w:rPr>
                <w:sz w:val="20"/>
                <w:highlight w:val="green"/>
              </w:rPr>
            </w:pPr>
            <w:r w:rsidRPr="00ED687B">
              <w:rPr>
                <w:sz w:val="20"/>
                <w:highlight w:val="green"/>
              </w:rPr>
              <w:t>Agreements:</w:t>
            </w:r>
          </w:p>
          <w:p w14:paraId="7ACD0721" w14:textId="77777777" w:rsidR="00BE6D00" w:rsidRPr="00ED687B" w:rsidRDefault="00BE6D00" w:rsidP="00CE2CFF">
            <w:pPr>
              <w:numPr>
                <w:ilvl w:val="0"/>
                <w:numId w:val="20"/>
              </w:numPr>
              <w:snapToGrid/>
              <w:spacing w:after="0" w:afterAutospacing="0"/>
              <w:jc w:val="left"/>
              <w:rPr>
                <w:sz w:val="20"/>
              </w:rPr>
            </w:pPr>
            <w:r w:rsidRPr="00ED687B">
              <w:rPr>
                <w:sz w:val="20"/>
              </w:rPr>
              <w:t>UE-to- gNB COT sharing in semi-static channel access mode is supported.</w:t>
            </w:r>
          </w:p>
          <w:p w14:paraId="26977254" w14:textId="77777777" w:rsidR="00BE6D00" w:rsidRPr="00ED687B" w:rsidRDefault="00BE6D00" w:rsidP="00CE2CFF">
            <w:pPr>
              <w:numPr>
                <w:ilvl w:val="1"/>
                <w:numId w:val="20"/>
              </w:numPr>
              <w:snapToGrid/>
              <w:spacing w:after="0" w:afterAutospacing="0"/>
              <w:jc w:val="left"/>
              <w:rPr>
                <w:sz w:val="20"/>
              </w:rPr>
            </w:pPr>
            <w:r w:rsidRPr="00ED687B">
              <w:rPr>
                <w:sz w:val="20"/>
              </w:rPr>
              <w:t>The gNB determines a COT in an FFP associated to a UE, that is initiated by the UE, if the gNB detects a UL transmission from the UE starting from the beginning of the FFP and ending before the idle period of the FFP.</w:t>
            </w:r>
          </w:p>
          <w:p w14:paraId="1B09C561" w14:textId="77777777" w:rsidR="00BE6D00" w:rsidRPr="00ED687B" w:rsidRDefault="00BE6D00" w:rsidP="00CE2CFF">
            <w:pPr>
              <w:numPr>
                <w:ilvl w:val="2"/>
                <w:numId w:val="20"/>
              </w:numPr>
              <w:snapToGrid/>
              <w:spacing w:after="0" w:afterAutospacing="0"/>
              <w:jc w:val="left"/>
              <w:rPr>
                <w:sz w:val="20"/>
              </w:rPr>
            </w:pPr>
            <w:r w:rsidRPr="00ED687B">
              <w:rPr>
                <w:sz w:val="20"/>
              </w:rPr>
              <w:t>FFS details</w:t>
            </w:r>
          </w:p>
          <w:p w14:paraId="60E5CAF1" w14:textId="77777777" w:rsidR="00BE6D00" w:rsidRPr="00ED687B" w:rsidRDefault="00BE6D00" w:rsidP="00CE2CFF">
            <w:pPr>
              <w:numPr>
                <w:ilvl w:val="1"/>
                <w:numId w:val="20"/>
              </w:numPr>
              <w:snapToGrid/>
              <w:spacing w:after="0" w:afterAutospacing="0"/>
              <w:jc w:val="left"/>
              <w:rPr>
                <w:sz w:val="20"/>
              </w:rPr>
            </w:pPr>
            <w:r w:rsidRPr="00ED687B">
              <w:rPr>
                <w:sz w:val="20"/>
              </w:rPr>
              <w:t>When the gNB determines a UE has initiated a COT in an FFP associated to the UE, the gNB can transmit within the FFP and before the idle period corresponding to the FFP.</w:t>
            </w:r>
          </w:p>
          <w:p w14:paraId="6AA75BEF" w14:textId="77777777" w:rsidR="00BE6D00" w:rsidRPr="00ED687B" w:rsidRDefault="00BE6D00" w:rsidP="00CE2CFF">
            <w:pPr>
              <w:numPr>
                <w:ilvl w:val="2"/>
                <w:numId w:val="20"/>
              </w:numPr>
              <w:snapToGrid/>
              <w:spacing w:after="0" w:afterAutospacing="0"/>
              <w:jc w:val="left"/>
              <w:rPr>
                <w:sz w:val="20"/>
              </w:rPr>
            </w:pPr>
            <w:r w:rsidRPr="00ED687B">
              <w:rPr>
                <w:sz w:val="20"/>
              </w:rPr>
              <w:t>FFS whether/how UE to gNB COT sharing when the gap is &gt;16us</w:t>
            </w:r>
          </w:p>
          <w:p w14:paraId="76D6C172" w14:textId="77777777" w:rsidR="00BE6D00" w:rsidRPr="00ED687B" w:rsidRDefault="00BE6D00" w:rsidP="00BE6D00">
            <w:pPr>
              <w:pStyle w:val="xmsonormal"/>
              <w:shd w:val="clear" w:color="auto" w:fill="FFFFFF"/>
              <w:ind w:left="360" w:hanging="360"/>
              <w:rPr>
                <w:rFonts w:ascii="Times New Roman" w:hAnsi="Times New Roman" w:cs="Times New Roman"/>
                <w:color w:val="7030A0"/>
                <w:sz w:val="20"/>
                <w:szCs w:val="20"/>
                <w:bdr w:val="none" w:sz="0" w:space="0" w:color="auto" w:frame="1"/>
              </w:rPr>
            </w:pPr>
            <w:bookmarkStart w:id="6" w:name="_Hlk49462189"/>
            <w:r w:rsidRPr="00ED687B">
              <w:rPr>
                <w:rFonts w:ascii="Times New Roman" w:hAnsi="Times New Roman" w:cs="Times New Roman"/>
                <w:color w:val="7030A0"/>
                <w:sz w:val="20"/>
                <w:szCs w:val="20"/>
                <w:highlight w:val="green"/>
                <w:bdr w:val="none" w:sz="0" w:space="0" w:color="auto" w:frame="1"/>
              </w:rPr>
              <w:t>Agreements</w:t>
            </w:r>
            <w:r w:rsidRPr="00ED687B">
              <w:rPr>
                <w:rFonts w:ascii="Times New Roman" w:hAnsi="Times New Roman" w:cs="Times New Roman"/>
                <w:color w:val="7030A0"/>
                <w:sz w:val="20"/>
                <w:szCs w:val="20"/>
                <w:bdr w:val="none" w:sz="0" w:space="0" w:color="auto" w:frame="1"/>
              </w:rPr>
              <w:t>:</w:t>
            </w:r>
          </w:p>
          <w:bookmarkEnd w:id="6"/>
          <w:p w14:paraId="27C82009" w14:textId="77777777" w:rsidR="00BE6D00" w:rsidRPr="00ED687B" w:rsidRDefault="00BE6D00" w:rsidP="00BE6D00">
            <w:pPr>
              <w:pStyle w:val="xmsonormal"/>
              <w:shd w:val="clear" w:color="auto" w:fill="FFFFFF"/>
              <w:ind w:left="360" w:hanging="360"/>
              <w:rPr>
                <w:rFonts w:ascii="Times New Roman" w:hAnsi="Times New Roman" w:cs="Times New Roman"/>
                <w:color w:val="000000"/>
                <w:sz w:val="20"/>
                <w:szCs w:val="20"/>
              </w:rPr>
            </w:pPr>
            <w:r w:rsidRPr="00ED687B">
              <w:rPr>
                <w:rFonts w:ascii="Times New Roman" w:hAnsi="Times New Roman" w:cs="Times New Roman"/>
                <w:color w:val="000000"/>
                <w:sz w:val="20"/>
                <w:szCs w:val="20"/>
                <w:bdr w:val="none" w:sz="0" w:space="0" w:color="auto" w:frame="1"/>
              </w:rPr>
              <w:t>For semi-static channel access mode,</w:t>
            </w:r>
            <w:r w:rsidRPr="00ED687B">
              <w:rPr>
                <w:rFonts w:ascii="Times New Roman" w:hAnsi="Times New Roman" w:cs="Times New Roman"/>
                <w:color w:val="000000"/>
                <w:sz w:val="20"/>
                <w:szCs w:val="20"/>
              </w:rPr>
              <w:t> </w:t>
            </w:r>
          </w:p>
          <w:p w14:paraId="4381C938" w14:textId="77777777" w:rsidR="00BE6D00" w:rsidRPr="00ED687B" w:rsidRDefault="00BE6D00" w:rsidP="00BE6D00">
            <w:pPr>
              <w:pStyle w:val="xmsonormal"/>
              <w:shd w:val="clear" w:color="auto" w:fill="FFFFFF"/>
              <w:ind w:left="720" w:hanging="360"/>
              <w:rPr>
                <w:rFonts w:ascii="Times New Roman" w:hAnsi="Times New Roman" w:cs="Times New Roman"/>
                <w:color w:val="000000"/>
                <w:sz w:val="20"/>
                <w:szCs w:val="20"/>
              </w:rPr>
            </w:pPr>
            <w:r w:rsidRPr="00ED687B">
              <w:rPr>
                <w:rFonts w:ascii="Times New Roman" w:hAnsi="Times New Roman" w:cs="Times New Roman"/>
                <w:color w:val="000000"/>
                <w:sz w:val="20"/>
                <w:szCs w:val="20"/>
                <w:bdr w:val="none" w:sz="0" w:space="0" w:color="auto" w:frame="1"/>
              </w:rPr>
              <w:t>o    Start of FFP for UE-initiated COT can be different from the start of FFP for gNB-initiated COT.</w:t>
            </w:r>
            <w:r w:rsidRPr="00ED687B">
              <w:rPr>
                <w:rFonts w:ascii="Times New Roman" w:hAnsi="Times New Roman" w:cs="Times New Roman"/>
                <w:color w:val="000000"/>
                <w:sz w:val="20"/>
                <w:szCs w:val="20"/>
              </w:rPr>
              <w:t> </w:t>
            </w:r>
          </w:p>
          <w:p w14:paraId="65113BEA" w14:textId="77777777" w:rsidR="00BE6D00" w:rsidRPr="00ED687B" w:rsidRDefault="00BE6D00" w:rsidP="00BE6D00">
            <w:pPr>
              <w:pStyle w:val="xmsonormal"/>
              <w:shd w:val="clear" w:color="auto" w:fill="FFFFFF"/>
              <w:ind w:left="720" w:hanging="360"/>
              <w:rPr>
                <w:rFonts w:ascii="Times New Roman" w:hAnsi="Times New Roman" w:cs="Times New Roman"/>
                <w:color w:val="000000"/>
                <w:sz w:val="20"/>
                <w:szCs w:val="20"/>
              </w:rPr>
            </w:pPr>
            <w:r w:rsidRPr="00ED687B">
              <w:rPr>
                <w:rFonts w:ascii="Times New Roman" w:hAnsi="Times New Roman" w:cs="Times New Roman"/>
                <w:color w:val="000000"/>
                <w:sz w:val="20"/>
                <w:szCs w:val="20"/>
                <w:bdr w:val="none" w:sz="0" w:space="0" w:color="auto" w:frame="1"/>
              </w:rPr>
              <w:t>o    FFS: FFP Periodicity for UE-initiated COT can be different from the FFP periodicity for gNB-initiated COT.</w:t>
            </w:r>
            <w:r w:rsidRPr="00ED687B">
              <w:rPr>
                <w:rFonts w:ascii="Times New Roman" w:hAnsi="Times New Roman" w:cs="Times New Roman"/>
                <w:color w:val="000000"/>
                <w:sz w:val="20"/>
                <w:szCs w:val="20"/>
              </w:rPr>
              <w:t> </w:t>
            </w:r>
          </w:p>
          <w:p w14:paraId="6134604A" w14:textId="77777777" w:rsidR="00BE6D00" w:rsidRPr="00F63655" w:rsidRDefault="00BE6D00" w:rsidP="00BE6D00">
            <w:pPr>
              <w:rPr>
                <w:strike/>
                <w:color w:val="FF0000"/>
                <w:sz w:val="20"/>
                <w:lang w:val="en-US"/>
              </w:rPr>
            </w:pPr>
          </w:p>
          <w:p w14:paraId="315EE062" w14:textId="77777777" w:rsidR="00BE6D00" w:rsidRPr="00ED687B" w:rsidRDefault="00BE6D00" w:rsidP="00BE6D00">
            <w:pPr>
              <w:pStyle w:val="xmsonormal"/>
              <w:shd w:val="clear" w:color="auto" w:fill="FFFFFF"/>
              <w:ind w:left="360" w:hanging="360"/>
              <w:rPr>
                <w:rFonts w:ascii="Times New Roman" w:hAnsi="Times New Roman" w:cs="Times New Roman"/>
                <w:color w:val="7030A0"/>
                <w:sz w:val="20"/>
                <w:szCs w:val="20"/>
                <w:bdr w:val="none" w:sz="0" w:space="0" w:color="auto" w:frame="1"/>
              </w:rPr>
            </w:pPr>
            <w:r w:rsidRPr="00ED687B">
              <w:rPr>
                <w:rFonts w:ascii="Times New Roman" w:hAnsi="Times New Roman" w:cs="Times New Roman"/>
                <w:color w:val="7030A0"/>
                <w:sz w:val="20"/>
                <w:szCs w:val="20"/>
                <w:highlight w:val="green"/>
                <w:bdr w:val="none" w:sz="0" w:space="0" w:color="auto" w:frame="1"/>
              </w:rPr>
              <w:t>Agreements</w:t>
            </w:r>
            <w:r w:rsidRPr="00ED687B">
              <w:rPr>
                <w:rFonts w:ascii="Times New Roman" w:hAnsi="Times New Roman" w:cs="Times New Roman"/>
                <w:color w:val="7030A0"/>
                <w:sz w:val="20"/>
                <w:szCs w:val="20"/>
                <w:bdr w:val="none" w:sz="0" w:space="0" w:color="auto" w:frame="1"/>
              </w:rPr>
              <w:t>:</w:t>
            </w:r>
          </w:p>
          <w:p w14:paraId="1FD2DFDA" w14:textId="77777777" w:rsidR="00BE6D00" w:rsidRPr="00ED687B" w:rsidRDefault="00BE6D00" w:rsidP="00CE2CFF">
            <w:pPr>
              <w:numPr>
                <w:ilvl w:val="0"/>
                <w:numId w:val="23"/>
              </w:numPr>
              <w:snapToGrid/>
              <w:spacing w:after="0" w:afterAutospacing="0"/>
              <w:jc w:val="left"/>
              <w:rPr>
                <w:sz w:val="20"/>
              </w:rPr>
            </w:pPr>
            <w:r w:rsidRPr="00ED687B">
              <w:rPr>
                <w:sz w:val="20"/>
              </w:rPr>
              <w:t>For semi-static channel access mode,</w:t>
            </w:r>
          </w:p>
          <w:p w14:paraId="77E27646" w14:textId="77777777" w:rsidR="00BE6D00" w:rsidRPr="00ED687B" w:rsidRDefault="00BE6D00" w:rsidP="00CE2CFF">
            <w:pPr>
              <w:numPr>
                <w:ilvl w:val="0"/>
                <w:numId w:val="24"/>
              </w:numPr>
              <w:snapToGrid/>
              <w:spacing w:after="0" w:afterAutospacing="0"/>
              <w:jc w:val="left"/>
              <w:rPr>
                <w:sz w:val="20"/>
              </w:rPr>
            </w:pPr>
            <w:r w:rsidRPr="00ED687B">
              <w:rPr>
                <w:sz w:val="20"/>
              </w:rPr>
              <w:t xml:space="preserve">FFP parameters for UE-initiated COT can be provided to the UE by at least dedicated RRC signaling. </w:t>
            </w:r>
          </w:p>
          <w:p w14:paraId="45E05197" w14:textId="77777777" w:rsidR="00BE6D00" w:rsidRPr="00ED687B" w:rsidRDefault="00BE6D00" w:rsidP="00CE2CFF">
            <w:pPr>
              <w:numPr>
                <w:ilvl w:val="1"/>
                <w:numId w:val="24"/>
              </w:numPr>
              <w:snapToGrid/>
              <w:spacing w:after="0" w:afterAutospacing="0"/>
              <w:jc w:val="left"/>
              <w:rPr>
                <w:sz w:val="20"/>
              </w:rPr>
            </w:pPr>
            <w:r w:rsidRPr="00ED687B">
              <w:rPr>
                <w:sz w:val="20"/>
              </w:rPr>
              <w:t>FFS on to be provided by SIB-1</w:t>
            </w:r>
          </w:p>
          <w:p w14:paraId="49A6F8ED" w14:textId="77777777" w:rsidR="00BE6D00" w:rsidRPr="00ED687B" w:rsidRDefault="00BE6D00" w:rsidP="00CE2CFF">
            <w:pPr>
              <w:numPr>
                <w:ilvl w:val="0"/>
                <w:numId w:val="24"/>
              </w:numPr>
              <w:snapToGrid/>
              <w:spacing w:after="0" w:afterAutospacing="0"/>
              <w:jc w:val="left"/>
              <w:rPr>
                <w:sz w:val="20"/>
              </w:rPr>
            </w:pPr>
            <w:r w:rsidRPr="00ED687B">
              <w:rPr>
                <w:sz w:val="20"/>
              </w:rPr>
              <w:t>FFS whether the UE FFP periodicity is explicitly configured, or implicitly determined based on other higher layer parameters</w:t>
            </w:r>
          </w:p>
          <w:p w14:paraId="2E76D156" w14:textId="13D4EF52" w:rsidR="00A169A2" w:rsidRPr="00BE6D00" w:rsidRDefault="00A169A2" w:rsidP="00A169A2">
            <w:pPr>
              <w:rPr>
                <w:sz w:val="20"/>
                <w:lang w:eastAsia="x-none"/>
              </w:rPr>
            </w:pPr>
          </w:p>
        </w:tc>
      </w:tr>
      <w:bookmarkEnd w:id="5"/>
    </w:tbl>
    <w:p w14:paraId="632CDF2D" w14:textId="43D685BB" w:rsidR="003C3D6E" w:rsidRDefault="003C3D6E" w:rsidP="00F0366D">
      <w:pPr>
        <w:adjustRightInd w:val="0"/>
        <w:spacing w:after="0" w:afterAutospacing="0"/>
        <w:rPr>
          <w:rFonts w:eastAsiaTheme="minorEastAsia"/>
          <w:szCs w:val="24"/>
        </w:rPr>
      </w:pPr>
    </w:p>
    <w:p w14:paraId="3CD3D1FA" w14:textId="77777777" w:rsidR="00070B2F" w:rsidRDefault="00070B2F" w:rsidP="00F0366D">
      <w:pPr>
        <w:adjustRightInd w:val="0"/>
        <w:spacing w:after="0" w:afterAutospacing="0"/>
        <w:rPr>
          <w:rFonts w:eastAsiaTheme="minorEastAsia"/>
          <w:szCs w:val="24"/>
        </w:rPr>
      </w:pPr>
    </w:p>
    <w:p w14:paraId="04E243CB" w14:textId="715501B2" w:rsidR="00835B34" w:rsidRDefault="00D61F14" w:rsidP="00F0366D">
      <w:pPr>
        <w:adjustRightInd w:val="0"/>
        <w:spacing w:after="0" w:afterAutospacing="0"/>
        <w:rPr>
          <w:rFonts w:eastAsiaTheme="minorEastAsia"/>
          <w:szCs w:val="24"/>
        </w:rPr>
      </w:pPr>
      <w:r>
        <w:rPr>
          <w:rFonts w:eastAsiaTheme="minorEastAsia"/>
          <w:szCs w:val="24"/>
        </w:rPr>
        <w:lastRenderedPageBreak/>
        <w:t>From the agreements and discussions during RAN1 #102-e, w</w:t>
      </w:r>
      <w:r w:rsidR="008559F3">
        <w:rPr>
          <w:rFonts w:eastAsiaTheme="minorEastAsia"/>
          <w:szCs w:val="24"/>
        </w:rPr>
        <w:t>e observed that</w:t>
      </w:r>
      <w:r w:rsidR="00203CDF">
        <w:rPr>
          <w:rFonts w:eastAsiaTheme="minorEastAsia"/>
          <w:szCs w:val="24"/>
        </w:rPr>
        <w:t xml:space="preserve"> main issues</w:t>
      </w:r>
      <w:r w:rsidR="008559F3">
        <w:rPr>
          <w:rFonts w:eastAsiaTheme="minorEastAsia"/>
          <w:szCs w:val="24"/>
        </w:rPr>
        <w:t xml:space="preserve"> on constructing basic FBE framework with both gNB-initiated COT and UE-initiat</w:t>
      </w:r>
      <w:r>
        <w:rPr>
          <w:rFonts w:eastAsiaTheme="minorEastAsia"/>
          <w:szCs w:val="24"/>
        </w:rPr>
        <w:t>ed COT have been clarified</w:t>
      </w:r>
      <w:r w:rsidR="00835B34">
        <w:rPr>
          <w:rFonts w:eastAsiaTheme="minorEastAsia"/>
          <w:szCs w:val="24"/>
        </w:rPr>
        <w:t>:</w:t>
      </w:r>
    </w:p>
    <w:p w14:paraId="620B7ADA" w14:textId="465D85AB" w:rsidR="00835B34" w:rsidRDefault="00835B34" w:rsidP="00CE2CFF">
      <w:pPr>
        <w:pStyle w:val="affa"/>
        <w:numPr>
          <w:ilvl w:val="0"/>
          <w:numId w:val="25"/>
        </w:numPr>
        <w:adjustRightInd w:val="0"/>
        <w:spacing w:after="0" w:afterAutospacing="0"/>
        <w:ind w:firstLineChars="0"/>
        <w:rPr>
          <w:rFonts w:eastAsiaTheme="minorEastAsia"/>
          <w:szCs w:val="24"/>
        </w:rPr>
      </w:pPr>
      <w:r>
        <w:rPr>
          <w:rFonts w:eastAsiaTheme="minorEastAsia" w:hint="eastAsia"/>
          <w:szCs w:val="24"/>
        </w:rPr>
        <w:t>For</w:t>
      </w:r>
      <w:r>
        <w:rPr>
          <w:rFonts w:eastAsiaTheme="minorEastAsia"/>
          <w:szCs w:val="24"/>
        </w:rPr>
        <w:t xml:space="preserve"> parameter configuration, the start of FFP-u can be different from FFP-g. FFP-u parameters can be provided by at least dedicated RRC signalling.</w:t>
      </w:r>
    </w:p>
    <w:p w14:paraId="3A17BBBB" w14:textId="0F90C7BE" w:rsidR="00A22B24" w:rsidRDefault="00835B34"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A</w:t>
      </w:r>
      <w:r w:rsidRPr="00835B34">
        <w:rPr>
          <w:rFonts w:eastAsiaTheme="minorEastAsia"/>
          <w:szCs w:val="24"/>
        </w:rPr>
        <w:t xml:space="preserve"> UE-initiated COT can be shared by the gNB. </w:t>
      </w:r>
      <w:r w:rsidR="00B076ED">
        <w:rPr>
          <w:rFonts w:eastAsiaTheme="minorEastAsia"/>
          <w:szCs w:val="24"/>
        </w:rPr>
        <w:t>The idle p</w:t>
      </w:r>
      <w:r w:rsidR="0050372C">
        <w:rPr>
          <w:rFonts w:eastAsiaTheme="minorEastAsia"/>
          <w:szCs w:val="24"/>
        </w:rPr>
        <w:t>eriod is defined for gNB-initiating, gNB-to-UE sharing, UE-initiating, and UE-to-gNB sharing.</w:t>
      </w:r>
    </w:p>
    <w:p w14:paraId="1DB027B0" w14:textId="54F30F07" w:rsidR="00A22B24" w:rsidRPr="00D80A65" w:rsidRDefault="00E15A06"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S</w:t>
      </w:r>
      <w:r w:rsidR="005F35EA" w:rsidRPr="005F35EA">
        <w:rPr>
          <w:rFonts w:eastAsiaTheme="minorEastAsia"/>
          <w:szCs w:val="24"/>
        </w:rPr>
        <w:t xml:space="preserve">upport </w:t>
      </w:r>
      <w:r>
        <w:rPr>
          <w:rFonts w:eastAsiaTheme="minorEastAsia"/>
          <w:szCs w:val="24"/>
        </w:rPr>
        <w:t>any UL transmission to initiate a COT by a UE</w:t>
      </w:r>
      <w:r w:rsidR="005F35EA" w:rsidRPr="005F35EA">
        <w:rPr>
          <w:rFonts w:eastAsiaTheme="minorEastAsia"/>
          <w:szCs w:val="24"/>
        </w:rPr>
        <w:t xml:space="preserve"> in RRC_CONNECTED mode</w:t>
      </w:r>
      <w:r>
        <w:rPr>
          <w:rFonts w:eastAsiaTheme="minorEastAsia"/>
          <w:szCs w:val="24"/>
        </w:rPr>
        <w:t>.</w:t>
      </w:r>
    </w:p>
    <w:p w14:paraId="7D1C697D" w14:textId="7B31C7C0" w:rsidR="00D80A65" w:rsidRDefault="00D80A65" w:rsidP="00F0366D">
      <w:pPr>
        <w:adjustRightInd w:val="0"/>
        <w:spacing w:after="0" w:afterAutospacing="0"/>
        <w:rPr>
          <w:rFonts w:eastAsiaTheme="minorEastAsia"/>
          <w:szCs w:val="24"/>
        </w:rPr>
      </w:pPr>
      <w:r>
        <w:rPr>
          <w:rFonts w:eastAsiaTheme="minorEastAsia" w:hint="eastAsia"/>
          <w:szCs w:val="24"/>
        </w:rPr>
        <w:t>However, there are FFS issues remained from RAN1 #102-e and also some othe</w:t>
      </w:r>
      <w:r w:rsidR="00D61F14">
        <w:rPr>
          <w:rFonts w:eastAsiaTheme="minorEastAsia" w:hint="eastAsia"/>
          <w:szCs w:val="24"/>
        </w:rPr>
        <w:t xml:space="preserve">r potential issues. </w:t>
      </w:r>
      <w:r w:rsidR="00350BD8">
        <w:rPr>
          <w:rFonts w:eastAsiaTheme="minorEastAsia"/>
          <w:szCs w:val="24"/>
        </w:rPr>
        <w:t>In the follows we provide discussions addressing these issues.</w:t>
      </w:r>
    </w:p>
    <w:p w14:paraId="4827E608" w14:textId="3DB097D3" w:rsidR="00D80A65" w:rsidRDefault="00D80A65" w:rsidP="00F0366D">
      <w:pPr>
        <w:adjustRightInd w:val="0"/>
        <w:spacing w:after="0" w:afterAutospacing="0"/>
        <w:rPr>
          <w:rFonts w:eastAsiaTheme="minorEastAsia"/>
          <w:szCs w:val="24"/>
        </w:rPr>
      </w:pPr>
    </w:p>
    <w:p w14:paraId="4E99D45F" w14:textId="532414DC" w:rsidR="001D43C9" w:rsidRPr="00C62DFA" w:rsidRDefault="00896C88" w:rsidP="001D43C9">
      <w:pPr>
        <w:pStyle w:val="10"/>
        <w:numPr>
          <w:ilvl w:val="1"/>
          <w:numId w:val="10"/>
        </w:numPr>
        <w:spacing w:before="0" w:after="180"/>
        <w:rPr>
          <w:rFonts w:ascii="Times New Roman" w:hAnsi="Times New Roman"/>
          <w:sz w:val="28"/>
        </w:rPr>
      </w:pPr>
      <w:r w:rsidRPr="00C62DFA">
        <w:rPr>
          <w:rFonts w:ascii="Times New Roman" w:hAnsi="Times New Roman"/>
          <w:sz w:val="28"/>
        </w:rPr>
        <w:t xml:space="preserve"> </w:t>
      </w:r>
      <w:r w:rsidR="00645436" w:rsidRPr="00C62DFA">
        <w:rPr>
          <w:rFonts w:ascii="Times New Roman" w:hAnsi="Times New Roman"/>
          <w:sz w:val="28"/>
        </w:rPr>
        <w:t>Conditions for UE initiating COT and i</w:t>
      </w:r>
      <w:r w:rsidR="00D80A65" w:rsidRPr="00C62DFA">
        <w:rPr>
          <w:rFonts w:ascii="Times New Roman" w:hAnsi="Times New Roman"/>
          <w:sz w:val="28"/>
        </w:rPr>
        <w:t>dl</w:t>
      </w:r>
      <w:r w:rsidR="006D4D27" w:rsidRPr="00C62DFA">
        <w:rPr>
          <w:rFonts w:ascii="Times New Roman" w:hAnsi="Times New Roman"/>
          <w:sz w:val="28"/>
        </w:rPr>
        <w:t>e period</w:t>
      </w:r>
    </w:p>
    <w:p w14:paraId="0D3A18C2" w14:textId="2D724DBF" w:rsidR="000F0FCB" w:rsidRDefault="00000F06" w:rsidP="000F0FCB">
      <w:pPr>
        <w:adjustRightInd w:val="0"/>
        <w:spacing w:after="0" w:afterAutospacing="0"/>
        <w:rPr>
          <w:rFonts w:eastAsiaTheme="minorEastAsia"/>
          <w:szCs w:val="24"/>
        </w:rPr>
      </w:pPr>
      <w:r>
        <w:rPr>
          <w:rFonts w:eastAsiaTheme="minorEastAsia"/>
          <w:szCs w:val="24"/>
        </w:rPr>
        <w:t>A</w:t>
      </w:r>
      <w:r w:rsidR="00B854A5">
        <w:rPr>
          <w:rFonts w:eastAsiaTheme="minorEastAsia"/>
          <w:szCs w:val="24"/>
        </w:rPr>
        <w:t>s shown in Fig</w:t>
      </w:r>
      <w:r w:rsidR="00240656">
        <w:rPr>
          <w:rFonts w:eastAsiaTheme="minorEastAsia"/>
          <w:szCs w:val="24"/>
        </w:rPr>
        <w:t>ure 1</w:t>
      </w:r>
      <w:r w:rsidR="00E51E97">
        <w:rPr>
          <w:rFonts w:eastAsiaTheme="minorEastAsia"/>
          <w:szCs w:val="24"/>
        </w:rPr>
        <w:t xml:space="preserve"> and Figure 2</w:t>
      </w:r>
      <w:r w:rsidR="00DB5171">
        <w:rPr>
          <w:rFonts w:eastAsiaTheme="minorEastAsia"/>
          <w:szCs w:val="24"/>
        </w:rPr>
        <w:t>(A)</w:t>
      </w:r>
      <w:r w:rsidR="00350BD8">
        <w:rPr>
          <w:rFonts w:eastAsiaTheme="minorEastAsia"/>
          <w:szCs w:val="24"/>
        </w:rPr>
        <w:t>, consider a general</w:t>
      </w:r>
      <w:r w:rsidR="00240656">
        <w:rPr>
          <w:rFonts w:eastAsiaTheme="minorEastAsia"/>
          <w:szCs w:val="24"/>
        </w:rPr>
        <w:t xml:space="preserve"> case where</w:t>
      </w:r>
      <w:r w:rsidR="00B854A5">
        <w:rPr>
          <w:rFonts w:eastAsiaTheme="minorEastAsia"/>
          <w:szCs w:val="24"/>
        </w:rPr>
        <w:t xml:space="preserve"> FFPs of the gN</w:t>
      </w:r>
      <w:r w:rsidR="00240656">
        <w:rPr>
          <w:rFonts w:eastAsiaTheme="minorEastAsia"/>
          <w:szCs w:val="24"/>
        </w:rPr>
        <w:t>B and the UE are</w:t>
      </w:r>
      <w:r>
        <w:rPr>
          <w:rFonts w:eastAsiaTheme="minorEastAsia"/>
          <w:szCs w:val="24"/>
        </w:rPr>
        <w:t xml:space="preserve"> misaligned. Obviously,</w:t>
      </w:r>
      <w:r w:rsidR="00B854A5">
        <w:rPr>
          <w:rFonts w:eastAsiaTheme="minorEastAsia"/>
          <w:szCs w:val="24"/>
        </w:rPr>
        <w:t xml:space="preserve"> </w:t>
      </w:r>
      <w:r>
        <w:rPr>
          <w:rFonts w:eastAsiaTheme="minorEastAsia" w:hint="eastAsia"/>
          <w:szCs w:val="24"/>
        </w:rPr>
        <w:t>if no DL transmission</w:t>
      </w:r>
      <w:r>
        <w:rPr>
          <w:rFonts w:eastAsiaTheme="minorEastAsia"/>
          <w:szCs w:val="24"/>
        </w:rPr>
        <w:t xml:space="preserve"> within the FFP-g</w:t>
      </w:r>
      <w:r>
        <w:rPr>
          <w:rFonts w:eastAsiaTheme="minorEastAsia" w:hint="eastAsia"/>
          <w:szCs w:val="24"/>
        </w:rPr>
        <w:t xml:space="preserve"> is indicated to the UE/detected by the UE, the UE may </w:t>
      </w:r>
      <w:r>
        <w:rPr>
          <w:rFonts w:eastAsiaTheme="minorEastAsia"/>
          <w:szCs w:val="24"/>
        </w:rPr>
        <w:t>initiate a COT-u (assuming that no COT-g in the FFP-g has been initiated)</w:t>
      </w:r>
      <w:r w:rsidR="00E51E97">
        <w:rPr>
          <w:rFonts w:eastAsiaTheme="minorEastAsia"/>
          <w:szCs w:val="24"/>
        </w:rPr>
        <w:t xml:space="preserve"> in Figure 1</w:t>
      </w:r>
      <w:r>
        <w:rPr>
          <w:rFonts w:eastAsiaTheme="minorEastAsia"/>
          <w:szCs w:val="24"/>
        </w:rPr>
        <w:t xml:space="preserve">. </w:t>
      </w:r>
      <w:r w:rsidR="00321977" w:rsidRPr="00706400">
        <w:rPr>
          <w:rFonts w:eastAsiaTheme="minorEastAsia"/>
          <w:szCs w:val="24"/>
        </w:rPr>
        <w:t>To determine whether a COT-g is initiated, the UE needs to monitor potential DL transmission at least at the beginning of the FFP-g.</w:t>
      </w:r>
      <w:r w:rsidR="000F0FCB">
        <w:rPr>
          <w:rFonts w:eastAsiaTheme="minorEastAsia"/>
          <w:szCs w:val="24"/>
        </w:rPr>
        <w:t xml:space="preserve"> On the othe</w:t>
      </w:r>
      <w:r w:rsidR="00350BD8">
        <w:rPr>
          <w:rFonts w:eastAsiaTheme="minorEastAsia"/>
          <w:szCs w:val="24"/>
        </w:rPr>
        <w:t>r hand, it requires more discussions on that</w:t>
      </w:r>
      <w:r w:rsidR="000F0FCB">
        <w:rPr>
          <w:rFonts w:eastAsiaTheme="minorEastAsia"/>
          <w:szCs w:val="24"/>
        </w:rPr>
        <w:t xml:space="preserve"> a COT-g has bee</w:t>
      </w:r>
      <w:r w:rsidR="00B10EA2">
        <w:rPr>
          <w:rFonts w:eastAsiaTheme="minorEastAsia"/>
          <w:szCs w:val="24"/>
        </w:rPr>
        <w:t>n</w:t>
      </w:r>
      <w:r w:rsidR="00E51E97">
        <w:rPr>
          <w:rFonts w:eastAsiaTheme="minorEastAsia"/>
          <w:szCs w:val="24"/>
        </w:rPr>
        <w:t xml:space="preserve"> initiated as shown in Figure 2</w:t>
      </w:r>
      <w:r w:rsidR="000527A7">
        <w:rPr>
          <w:rFonts w:eastAsiaTheme="minorEastAsia"/>
          <w:szCs w:val="24"/>
        </w:rPr>
        <w:t>(A), (B), (C)</w:t>
      </w:r>
      <w:r w:rsidR="000F0FCB">
        <w:rPr>
          <w:rFonts w:eastAsiaTheme="minorEastAsia"/>
          <w:szCs w:val="24"/>
        </w:rPr>
        <w:t xml:space="preserve">. </w:t>
      </w:r>
      <w:r w:rsidR="00EE4917">
        <w:rPr>
          <w:rFonts w:eastAsiaTheme="minorEastAsia"/>
          <w:szCs w:val="24"/>
        </w:rPr>
        <w:t>Basically</w:t>
      </w:r>
      <w:r w:rsidR="00A24B4E">
        <w:rPr>
          <w:rFonts w:eastAsiaTheme="minorEastAsia"/>
          <w:szCs w:val="24"/>
        </w:rPr>
        <w:t>,</w:t>
      </w:r>
      <w:r w:rsidR="00EE4917">
        <w:rPr>
          <w:rFonts w:eastAsiaTheme="minorEastAsia"/>
          <w:szCs w:val="24"/>
        </w:rPr>
        <w:t xml:space="preserve"> t</w:t>
      </w:r>
      <w:r w:rsidR="000F0FCB">
        <w:rPr>
          <w:rFonts w:eastAsiaTheme="minorEastAsia"/>
          <w:szCs w:val="24"/>
        </w:rPr>
        <w:t>here are two options:</w:t>
      </w:r>
    </w:p>
    <w:p w14:paraId="23921E3D" w14:textId="77777777" w:rsidR="00350BD8" w:rsidRPr="008E387A" w:rsidRDefault="00350BD8" w:rsidP="000F0FCB">
      <w:pPr>
        <w:adjustRightInd w:val="0"/>
        <w:spacing w:after="0" w:afterAutospacing="0"/>
        <w:rPr>
          <w:rFonts w:eastAsiaTheme="minorEastAsia"/>
          <w:szCs w:val="24"/>
        </w:rPr>
      </w:pPr>
    </w:p>
    <w:p w14:paraId="08D492B6" w14:textId="77777777" w:rsidR="000F0FCB" w:rsidRPr="008E387A" w:rsidRDefault="000F0FCB"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Option 1</w:t>
      </w:r>
      <w:r w:rsidRPr="008E387A">
        <w:rPr>
          <w:rFonts w:eastAsiaTheme="minorEastAsia" w:hint="eastAsia"/>
          <w:szCs w:val="24"/>
        </w:rPr>
        <w:t xml:space="preserve">: </w:t>
      </w:r>
      <w:r w:rsidRPr="008E387A">
        <w:rPr>
          <w:rFonts w:eastAsiaTheme="minorEastAsia"/>
          <w:szCs w:val="24"/>
        </w:rPr>
        <w:t>the UE is not allowed to</w:t>
      </w:r>
      <w:r w:rsidRPr="008E387A">
        <w:rPr>
          <w:rFonts w:eastAsiaTheme="minorEastAsia" w:hint="eastAsia"/>
          <w:szCs w:val="24"/>
        </w:rPr>
        <w:t xml:space="preserve"> initiate a COT-u in a FFP-g with initiated COT-g</w:t>
      </w:r>
      <w:r w:rsidRPr="008E387A">
        <w:rPr>
          <w:rFonts w:eastAsiaTheme="minorEastAsia"/>
          <w:szCs w:val="24"/>
        </w:rPr>
        <w:t>.</w:t>
      </w:r>
    </w:p>
    <w:p w14:paraId="56691988" w14:textId="379EE0EE" w:rsidR="000F0FCB" w:rsidRDefault="000F0FCB"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Option 2</w:t>
      </w:r>
      <w:r w:rsidRPr="008E387A">
        <w:rPr>
          <w:rFonts w:eastAsiaTheme="minorEastAsia"/>
          <w:szCs w:val="24"/>
        </w:rPr>
        <w:t>: the UE may</w:t>
      </w:r>
      <w:r w:rsidRPr="008E387A">
        <w:rPr>
          <w:rFonts w:eastAsiaTheme="minorEastAsia" w:hint="eastAsia"/>
          <w:szCs w:val="24"/>
        </w:rPr>
        <w:t xml:space="preserve"> initiate a COT-u in a FFP-g with initiated COT-g</w:t>
      </w:r>
      <w:r w:rsidRPr="008E387A">
        <w:rPr>
          <w:rFonts w:eastAsiaTheme="minorEastAsia"/>
          <w:szCs w:val="24"/>
        </w:rPr>
        <w:t>.</w:t>
      </w:r>
    </w:p>
    <w:p w14:paraId="6527CAF9" w14:textId="77777777" w:rsidR="00350BD8" w:rsidRPr="00350BD8" w:rsidRDefault="00350BD8" w:rsidP="00350BD8">
      <w:pPr>
        <w:adjustRightInd w:val="0"/>
        <w:spacing w:after="0" w:afterAutospacing="0"/>
        <w:rPr>
          <w:rFonts w:eastAsiaTheme="minorEastAsia"/>
          <w:szCs w:val="24"/>
        </w:rPr>
      </w:pPr>
    </w:p>
    <w:p w14:paraId="74A250C7" w14:textId="03DB43EE" w:rsidR="000F0FCB" w:rsidRDefault="000F0FCB" w:rsidP="00000F06">
      <w:pPr>
        <w:adjustRightInd w:val="0"/>
        <w:rPr>
          <w:rFonts w:eastAsiaTheme="minorEastAsia"/>
          <w:szCs w:val="24"/>
        </w:rPr>
      </w:pPr>
      <w:r>
        <w:rPr>
          <w:rFonts w:eastAsiaTheme="minorEastAsia" w:hint="eastAsia"/>
          <w:szCs w:val="24"/>
        </w:rPr>
        <w:t>Although Option 1 is simple and m</w:t>
      </w:r>
      <w:r>
        <w:rPr>
          <w:rFonts w:eastAsiaTheme="minorEastAsia"/>
          <w:szCs w:val="24"/>
        </w:rPr>
        <w:t>ay cause</w:t>
      </w:r>
      <w:r>
        <w:rPr>
          <w:rFonts w:eastAsiaTheme="minorEastAsia" w:hint="eastAsia"/>
          <w:szCs w:val="24"/>
        </w:rPr>
        <w:t xml:space="preserve"> less spec impact, </w:t>
      </w:r>
      <w:r>
        <w:rPr>
          <w:rFonts w:eastAsiaTheme="minorEastAsia"/>
          <w:szCs w:val="24"/>
        </w:rPr>
        <w:t xml:space="preserve">scheduling flexibility is limited, e.g., less opportunities for initiating COT-u and </w:t>
      </w:r>
      <w:r w:rsidR="00C3770E">
        <w:rPr>
          <w:rFonts w:eastAsiaTheme="minorEastAsia"/>
          <w:szCs w:val="24"/>
        </w:rPr>
        <w:t>the UE cannot have enough resource for URLLC data transmission when the UE transmits the data only in the remaining time for COT-g</w:t>
      </w:r>
      <w:r w:rsidR="00EE4917">
        <w:rPr>
          <w:rFonts w:eastAsiaTheme="minorEastAsia"/>
          <w:szCs w:val="24"/>
        </w:rPr>
        <w:t>. Such limitations are</w:t>
      </w:r>
      <w:r>
        <w:rPr>
          <w:rFonts w:eastAsiaTheme="minorEastAsia"/>
          <w:szCs w:val="24"/>
        </w:rPr>
        <w:t xml:space="preserve"> not favourable for</w:t>
      </w:r>
      <w:r w:rsidR="00EE4917">
        <w:rPr>
          <w:rFonts w:eastAsiaTheme="minorEastAsia"/>
          <w:szCs w:val="24"/>
        </w:rPr>
        <w:t xml:space="preserve"> the</w:t>
      </w:r>
      <w:r>
        <w:rPr>
          <w:rFonts w:eastAsiaTheme="minorEastAsia"/>
          <w:szCs w:val="24"/>
        </w:rPr>
        <w:t xml:space="preserve"> low latency target.</w:t>
      </w:r>
      <w:r w:rsidR="00DC2E57">
        <w:rPr>
          <w:rFonts w:eastAsiaTheme="minorEastAsia"/>
          <w:szCs w:val="24"/>
        </w:rPr>
        <w:t xml:space="preserve"> Thus, we propose the follows</w:t>
      </w:r>
      <w:r w:rsidR="0006253C">
        <w:rPr>
          <w:rFonts w:eastAsiaTheme="minorEastAsia"/>
          <w:szCs w:val="24"/>
        </w:rPr>
        <w:t xml:space="preserve"> supporting Option 2</w:t>
      </w:r>
      <w:r>
        <w:rPr>
          <w:rFonts w:eastAsiaTheme="minorEastAsia"/>
          <w:szCs w:val="24"/>
        </w:rPr>
        <w:t>:</w:t>
      </w:r>
    </w:p>
    <w:p w14:paraId="2BEF3482" w14:textId="77777777" w:rsidR="000F0FCB" w:rsidRPr="00C823D8" w:rsidRDefault="000F0FCB" w:rsidP="000F0FCB">
      <w:pPr>
        <w:adjustRightInd w:val="0"/>
        <w:spacing w:after="0" w:afterAutospacing="0"/>
        <w:rPr>
          <w:rFonts w:eastAsiaTheme="minorEastAsia"/>
          <w:b/>
          <w:szCs w:val="24"/>
        </w:rPr>
      </w:pPr>
      <w:r w:rsidRPr="00C823D8">
        <w:rPr>
          <w:rFonts w:eastAsiaTheme="minorEastAsia"/>
          <w:b/>
          <w:szCs w:val="24"/>
        </w:rPr>
        <w:t xml:space="preserve">Proposal 1: </w:t>
      </w:r>
      <w:r>
        <w:rPr>
          <w:rFonts w:eastAsiaTheme="minorEastAsia" w:hint="eastAsia"/>
          <w:b/>
          <w:szCs w:val="24"/>
        </w:rPr>
        <w:t>Prefer to</w:t>
      </w:r>
      <w:r>
        <w:rPr>
          <w:rFonts w:eastAsiaTheme="minorEastAsia"/>
          <w:b/>
          <w:szCs w:val="24"/>
        </w:rPr>
        <w:t xml:space="preserve"> allow UE to initiate a COT-u in a FFP-g with initiated COT-g.</w:t>
      </w:r>
    </w:p>
    <w:p w14:paraId="27E1B8C9" w14:textId="77777777" w:rsidR="000F0FCB" w:rsidRPr="000F0FCB" w:rsidRDefault="000F0FCB" w:rsidP="00000F06">
      <w:pPr>
        <w:adjustRightInd w:val="0"/>
        <w:rPr>
          <w:rFonts w:eastAsiaTheme="minorEastAsia"/>
          <w:szCs w:val="24"/>
        </w:rPr>
      </w:pPr>
    </w:p>
    <w:p w14:paraId="1733EEA0" w14:textId="6C4CAE31" w:rsidR="00C823D8" w:rsidRDefault="00944230" w:rsidP="0084411F">
      <w:pPr>
        <w:adjustRightInd w:val="0"/>
        <w:spacing w:after="0" w:afterAutospacing="0"/>
        <w:jc w:val="center"/>
        <w:rPr>
          <w:rFonts w:eastAsiaTheme="minorEastAsia"/>
          <w:szCs w:val="24"/>
        </w:rPr>
      </w:pPr>
      <w:r>
        <w:rPr>
          <w:rFonts w:eastAsiaTheme="minorEastAsia"/>
          <w:noProof/>
          <w:szCs w:val="24"/>
        </w:rPr>
        <w:drawing>
          <wp:inline distT="0" distB="0" distL="0" distR="0" wp14:anchorId="77D65FEA" wp14:editId="47E590DB">
            <wp:extent cx="5836002" cy="1945194"/>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1736" cy="1947105"/>
                    </a:xfrm>
                    <a:prstGeom prst="rect">
                      <a:avLst/>
                    </a:prstGeom>
                    <a:noFill/>
                    <a:ln>
                      <a:noFill/>
                    </a:ln>
                  </pic:spPr>
                </pic:pic>
              </a:graphicData>
            </a:graphic>
          </wp:inline>
        </w:drawing>
      </w:r>
    </w:p>
    <w:p w14:paraId="73658C1A" w14:textId="22299B8F" w:rsidR="000F698C" w:rsidRDefault="000F698C" w:rsidP="0084411F">
      <w:pPr>
        <w:adjustRightInd w:val="0"/>
        <w:spacing w:after="0" w:afterAutospacing="0"/>
        <w:jc w:val="center"/>
        <w:rPr>
          <w:rFonts w:eastAsiaTheme="minorEastAsia"/>
          <w:szCs w:val="24"/>
        </w:rPr>
      </w:pPr>
      <w:r>
        <w:rPr>
          <w:rFonts w:eastAsiaTheme="minorEastAsia"/>
          <w:szCs w:val="24"/>
        </w:rPr>
        <w:t>Figure 1: An example illustrating a</w:t>
      </w:r>
      <w:r w:rsidRPr="000F698C">
        <w:rPr>
          <w:rFonts w:eastAsiaTheme="minorEastAsia"/>
          <w:szCs w:val="24"/>
        </w:rPr>
        <w:t xml:space="preserve"> COT-u in a FFP-g with</w:t>
      </w:r>
      <w:r w:rsidR="002A6DFC">
        <w:rPr>
          <w:rFonts w:eastAsiaTheme="minorEastAsia"/>
          <w:szCs w:val="24"/>
        </w:rPr>
        <w:t>out</w:t>
      </w:r>
      <w:r w:rsidRPr="000F698C">
        <w:rPr>
          <w:rFonts w:eastAsiaTheme="minorEastAsia"/>
          <w:szCs w:val="24"/>
        </w:rPr>
        <w:t xml:space="preserve"> initiated COT-g</w:t>
      </w:r>
    </w:p>
    <w:p w14:paraId="314179B8" w14:textId="1D9494A2" w:rsidR="00F51E6D" w:rsidRDefault="00F51E6D" w:rsidP="0084411F">
      <w:pPr>
        <w:adjustRightInd w:val="0"/>
        <w:spacing w:after="0" w:afterAutospacing="0"/>
        <w:jc w:val="center"/>
        <w:rPr>
          <w:rFonts w:eastAsiaTheme="minorEastAsia"/>
          <w:szCs w:val="24"/>
        </w:rPr>
      </w:pPr>
    </w:p>
    <w:p w14:paraId="6816C7D7" w14:textId="32DB7CDF" w:rsidR="00266CD2" w:rsidRDefault="009A235E" w:rsidP="0084411F">
      <w:pPr>
        <w:adjustRightInd w:val="0"/>
        <w:spacing w:after="0" w:afterAutospacing="0"/>
        <w:jc w:val="center"/>
        <w:rPr>
          <w:rFonts w:eastAsiaTheme="minorEastAsia"/>
          <w:szCs w:val="24"/>
        </w:rPr>
      </w:pPr>
      <w:r>
        <w:rPr>
          <w:rFonts w:eastAsiaTheme="minorEastAsia"/>
          <w:noProof/>
          <w:szCs w:val="24"/>
        </w:rPr>
        <w:lastRenderedPageBreak/>
        <w:drawing>
          <wp:inline distT="0" distB="0" distL="0" distR="0" wp14:anchorId="5ACA679F" wp14:editId="1E815B7E">
            <wp:extent cx="6207060" cy="2090738"/>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4713" cy="2100052"/>
                    </a:xfrm>
                    <a:prstGeom prst="rect">
                      <a:avLst/>
                    </a:prstGeom>
                    <a:noFill/>
                    <a:ln>
                      <a:noFill/>
                    </a:ln>
                  </pic:spPr>
                </pic:pic>
              </a:graphicData>
            </a:graphic>
          </wp:inline>
        </w:drawing>
      </w:r>
    </w:p>
    <w:p w14:paraId="405797FD" w14:textId="604184E8" w:rsidR="006A1BF5" w:rsidRDefault="006A1BF5" w:rsidP="006A1BF5">
      <w:pPr>
        <w:adjustRightInd w:val="0"/>
        <w:spacing w:after="0" w:afterAutospacing="0"/>
        <w:jc w:val="center"/>
        <w:rPr>
          <w:rFonts w:eastAsiaTheme="minorEastAsia"/>
          <w:szCs w:val="24"/>
        </w:rPr>
      </w:pPr>
      <w:r>
        <w:rPr>
          <w:rFonts w:eastAsiaTheme="minorEastAsia"/>
          <w:szCs w:val="24"/>
        </w:rPr>
        <w:t>Figure 2</w:t>
      </w:r>
      <w:r w:rsidR="00DB5171">
        <w:rPr>
          <w:rFonts w:eastAsiaTheme="minorEastAsia"/>
          <w:szCs w:val="24"/>
        </w:rPr>
        <w:t>(A)</w:t>
      </w:r>
      <w:r>
        <w:rPr>
          <w:rFonts w:eastAsiaTheme="minorEastAsia"/>
          <w:szCs w:val="24"/>
        </w:rPr>
        <w:t>: An example illustrating a</w:t>
      </w:r>
      <w:r w:rsidRPr="000F698C">
        <w:rPr>
          <w:rFonts w:eastAsiaTheme="minorEastAsia"/>
          <w:szCs w:val="24"/>
        </w:rPr>
        <w:t xml:space="preserve"> COT-u in a FFP-g with initiated COT-g</w:t>
      </w:r>
    </w:p>
    <w:p w14:paraId="4FC2360B" w14:textId="4A4C7C43" w:rsidR="00074BB6" w:rsidRDefault="00074BB6" w:rsidP="00F51E6D">
      <w:pPr>
        <w:adjustRightInd w:val="0"/>
        <w:rPr>
          <w:rFonts w:eastAsiaTheme="minorEastAsia"/>
          <w:szCs w:val="24"/>
        </w:rPr>
      </w:pPr>
    </w:p>
    <w:p w14:paraId="299C68F9" w14:textId="02B8B90C" w:rsidR="00B10EA2" w:rsidRDefault="00B10EA2" w:rsidP="00B10EA2">
      <w:pPr>
        <w:adjustRightInd w:val="0"/>
        <w:spacing w:after="0" w:afterAutospacing="0"/>
        <w:rPr>
          <w:rFonts w:eastAsiaTheme="minorEastAsia"/>
          <w:szCs w:val="24"/>
        </w:rPr>
      </w:pPr>
      <w:r>
        <w:rPr>
          <w:rFonts w:eastAsiaTheme="minorEastAsia" w:hint="eastAsia"/>
          <w:szCs w:val="24"/>
        </w:rPr>
        <w:t>Hereafter we provide further discussions base</w:t>
      </w:r>
      <w:r>
        <w:rPr>
          <w:rFonts w:eastAsiaTheme="minorEastAsia"/>
          <w:szCs w:val="24"/>
        </w:rPr>
        <w:t>d</w:t>
      </w:r>
      <w:r>
        <w:rPr>
          <w:rFonts w:eastAsiaTheme="minorEastAsia" w:hint="eastAsia"/>
          <w:szCs w:val="24"/>
        </w:rPr>
        <w:t xml:space="preserve"> on Option 2.</w:t>
      </w:r>
      <w:r>
        <w:rPr>
          <w:rFonts w:eastAsiaTheme="minorEastAsia"/>
          <w:szCs w:val="24"/>
        </w:rPr>
        <w:t xml:space="preserve"> Firstly, note that although the maximum duration of COT-g is fixed to FFP-g – IP-g, the practical duration of COT-g is variable depending on the scheduling. Thus, even though the UE detected that the COT-g has been initiated, the UE does not know the duration of COT-g if no explicit indication is provided. In addition, COT-u initiation may also affect the practical duration of COT-g, e.g., the UE could seize the channel if in COT-g there is a gap</w:t>
      </w:r>
      <m:oMath>
        <m:r>
          <m:rPr>
            <m:sty m:val="p"/>
          </m:rPr>
          <w:rPr>
            <w:rFonts w:ascii="Cambria Math" w:eastAsiaTheme="minorEastAsia" w:hAnsi="Cambria Math"/>
            <w:szCs w:val="24"/>
          </w:rPr>
          <m:t xml:space="preserve"> &gt;16us</m:t>
        </m:r>
      </m:oMath>
      <w:r>
        <w:rPr>
          <w:rFonts w:eastAsiaTheme="minorEastAsia"/>
          <w:szCs w:val="24"/>
        </w:rPr>
        <w:t xml:space="preserve"> covering the sensing slot for COT-u and consequently the COT-g terminates early</w:t>
      </w:r>
      <w:r>
        <w:rPr>
          <w:rFonts w:eastAsiaTheme="minorEastAsia" w:hint="eastAsia"/>
          <w:szCs w:val="24"/>
        </w:rPr>
        <w:t>.</w:t>
      </w:r>
      <w:r>
        <w:rPr>
          <w:rFonts w:eastAsiaTheme="minorEastAsia"/>
          <w:szCs w:val="24"/>
        </w:rPr>
        <w:t xml:space="preserve"> </w:t>
      </w:r>
      <w:r w:rsidR="00306AC5">
        <w:rPr>
          <w:rFonts w:eastAsiaTheme="minorEastAsia"/>
          <w:szCs w:val="24"/>
        </w:rPr>
        <w:t>To summarize, three</w:t>
      </w:r>
      <w:r>
        <w:rPr>
          <w:rFonts w:eastAsiaTheme="minorEastAsia"/>
          <w:szCs w:val="24"/>
        </w:rPr>
        <w:t xml:space="preserve"> cases</w:t>
      </w:r>
      <w:r w:rsidR="00306AC5">
        <w:rPr>
          <w:rFonts w:eastAsiaTheme="minorEastAsia"/>
          <w:szCs w:val="24"/>
        </w:rPr>
        <w:t xml:space="preserve"> are listed as follows</w:t>
      </w:r>
      <w:r>
        <w:rPr>
          <w:rFonts w:eastAsiaTheme="minorEastAsia"/>
          <w:szCs w:val="24"/>
        </w:rPr>
        <w:t>:</w:t>
      </w:r>
    </w:p>
    <w:p w14:paraId="7073D153" w14:textId="08438FC5" w:rsidR="00B10EA2" w:rsidRDefault="00A535B1"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Case A</w:t>
      </w:r>
      <w:r w:rsidR="00B10EA2">
        <w:rPr>
          <w:rFonts w:eastAsiaTheme="minorEastAsia"/>
          <w:szCs w:val="24"/>
        </w:rPr>
        <w:t xml:space="preserve">: </w:t>
      </w:r>
      <w:r w:rsidR="00967F6D">
        <w:rPr>
          <w:rFonts w:eastAsiaTheme="minorEastAsia"/>
          <w:szCs w:val="24"/>
        </w:rPr>
        <w:t>the gNB terminates the COT-g before the beginning of</w:t>
      </w:r>
      <w:r w:rsidR="00B10EA2">
        <w:rPr>
          <w:rFonts w:eastAsiaTheme="minorEastAsia"/>
          <w:szCs w:val="24"/>
        </w:rPr>
        <w:t xml:space="preserve"> FFP-u</w:t>
      </w:r>
    </w:p>
    <w:p w14:paraId="26325830" w14:textId="2C358520" w:rsidR="00B10EA2" w:rsidRDefault="00A535B1"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Case B</w:t>
      </w:r>
      <w:r w:rsidR="00B10EA2">
        <w:rPr>
          <w:rFonts w:eastAsiaTheme="minorEastAsia"/>
          <w:szCs w:val="24"/>
        </w:rPr>
        <w:t xml:space="preserve">: </w:t>
      </w:r>
      <w:r w:rsidR="00967F6D">
        <w:rPr>
          <w:rFonts w:eastAsiaTheme="minorEastAsia"/>
          <w:szCs w:val="24"/>
        </w:rPr>
        <w:t>the gNB plans to terminate the COT-g after the beginning of FFP-u. Among transmission bursts of COT-g, there is no</w:t>
      </w:r>
      <w:r w:rsidR="00B10EA2">
        <w:rPr>
          <w:rFonts w:eastAsiaTheme="minorEastAsia"/>
          <w:szCs w:val="24"/>
        </w:rPr>
        <w:t xml:space="preserve"> gap </w:t>
      </w:r>
      <m:oMath>
        <m:r>
          <m:rPr>
            <m:sty m:val="p"/>
          </m:rPr>
          <w:rPr>
            <w:rFonts w:ascii="Cambria Math" w:eastAsiaTheme="minorEastAsia" w:hAnsi="Cambria Math"/>
            <w:szCs w:val="24"/>
          </w:rPr>
          <m:t>&gt;16us</m:t>
        </m:r>
      </m:oMath>
      <w:r w:rsidR="00967F6D">
        <w:rPr>
          <w:rFonts w:eastAsiaTheme="minorEastAsia"/>
          <w:szCs w:val="24"/>
        </w:rPr>
        <w:t xml:space="preserve"> that covers</w:t>
      </w:r>
      <w:r w:rsidR="00B10EA2">
        <w:rPr>
          <w:rFonts w:eastAsiaTheme="minorEastAsia"/>
          <w:szCs w:val="24"/>
        </w:rPr>
        <w:t xml:space="preserve"> the sensing slot for COT-u.</w:t>
      </w:r>
    </w:p>
    <w:p w14:paraId="746DE6CD" w14:textId="0EFF7571" w:rsidR="00B10EA2" w:rsidRDefault="00A535B1" w:rsidP="00CE2CFF">
      <w:pPr>
        <w:pStyle w:val="affa"/>
        <w:numPr>
          <w:ilvl w:val="0"/>
          <w:numId w:val="25"/>
        </w:numPr>
        <w:adjustRightInd w:val="0"/>
        <w:spacing w:after="0" w:afterAutospacing="0"/>
        <w:ind w:firstLineChars="0"/>
        <w:rPr>
          <w:rFonts w:eastAsiaTheme="minorEastAsia"/>
          <w:szCs w:val="24"/>
        </w:rPr>
      </w:pPr>
      <w:r>
        <w:rPr>
          <w:rFonts w:eastAsiaTheme="minorEastAsia"/>
          <w:szCs w:val="24"/>
        </w:rPr>
        <w:t>Case C</w:t>
      </w:r>
      <w:r w:rsidR="00B10EA2">
        <w:rPr>
          <w:rFonts w:eastAsiaTheme="minorEastAsia"/>
          <w:szCs w:val="24"/>
        </w:rPr>
        <w:t xml:space="preserve">: </w:t>
      </w:r>
      <w:r w:rsidR="00967F6D">
        <w:rPr>
          <w:rFonts w:eastAsiaTheme="minorEastAsia"/>
          <w:szCs w:val="24"/>
        </w:rPr>
        <w:t xml:space="preserve">the gNB plans to terminate the COT-g after the beginning of FFP-u. Among transmission bursts of COT-g, there are one or more gaps </w:t>
      </w:r>
      <m:oMath>
        <m:r>
          <m:rPr>
            <m:sty m:val="p"/>
          </m:rPr>
          <w:rPr>
            <w:rFonts w:ascii="Cambria Math" w:eastAsiaTheme="minorEastAsia" w:hAnsi="Cambria Math"/>
            <w:szCs w:val="24"/>
          </w:rPr>
          <m:t>&gt;16us</m:t>
        </m:r>
      </m:oMath>
      <w:r w:rsidR="00967F6D">
        <w:rPr>
          <w:rFonts w:eastAsiaTheme="minorEastAsia"/>
          <w:szCs w:val="24"/>
        </w:rPr>
        <w:t xml:space="preserve"> that cover the sensing slot for COT-u.</w:t>
      </w:r>
    </w:p>
    <w:p w14:paraId="373C3D9C" w14:textId="77777777" w:rsidR="00B10EA2" w:rsidRPr="00F42800" w:rsidRDefault="00B10EA2" w:rsidP="00B10EA2">
      <w:pPr>
        <w:adjustRightInd w:val="0"/>
        <w:spacing w:after="0" w:afterAutospacing="0"/>
        <w:rPr>
          <w:rFonts w:eastAsiaTheme="minorEastAsia"/>
          <w:szCs w:val="24"/>
        </w:rPr>
      </w:pPr>
    </w:p>
    <w:p w14:paraId="1D145C52" w14:textId="0F462556" w:rsidR="00B10EA2" w:rsidRDefault="00B10EA2" w:rsidP="00B10EA2">
      <w:pPr>
        <w:adjustRightInd w:val="0"/>
        <w:spacing w:after="0" w:afterAutospacing="0"/>
        <w:rPr>
          <w:rFonts w:eastAsiaTheme="minorEastAsia"/>
          <w:szCs w:val="24"/>
        </w:rPr>
      </w:pPr>
      <w:r>
        <w:rPr>
          <w:rFonts w:eastAsiaTheme="minorEastAsia"/>
          <w:szCs w:val="24"/>
        </w:rPr>
        <w:t>The UE can initiate the COT-u in C</w:t>
      </w:r>
      <w:r w:rsidR="00A535B1">
        <w:rPr>
          <w:rFonts w:eastAsiaTheme="minorEastAsia"/>
          <w:szCs w:val="24"/>
        </w:rPr>
        <w:t>ase A and Case C</w:t>
      </w:r>
      <w:r>
        <w:rPr>
          <w:rFonts w:eastAsiaTheme="minorEastAsia"/>
          <w:szCs w:val="24"/>
        </w:rPr>
        <w:t>, while the UE can</w:t>
      </w:r>
      <w:r w:rsidR="00A535B1">
        <w:rPr>
          <w:rFonts w:eastAsiaTheme="minorEastAsia"/>
          <w:szCs w:val="24"/>
        </w:rPr>
        <w:t>not initiate the COT-u in Case B. In Case C</w:t>
      </w:r>
      <w:r w:rsidR="00C810B3">
        <w:rPr>
          <w:rFonts w:eastAsiaTheme="minorEastAsia"/>
          <w:szCs w:val="24"/>
        </w:rPr>
        <w:t>, the</w:t>
      </w:r>
      <w:r>
        <w:rPr>
          <w:rFonts w:eastAsiaTheme="minorEastAsia"/>
          <w:szCs w:val="24"/>
        </w:rPr>
        <w:t xml:space="preserve"> COT-g </w:t>
      </w:r>
      <w:r w:rsidR="00C810B3">
        <w:rPr>
          <w:rFonts w:eastAsiaTheme="minorEastAsia"/>
          <w:szCs w:val="24"/>
        </w:rPr>
        <w:t>is terminated when the COT-u is initiated. The termination may be</w:t>
      </w:r>
      <w:r>
        <w:rPr>
          <w:rFonts w:eastAsiaTheme="minorEastAsia"/>
          <w:szCs w:val="24"/>
        </w:rPr>
        <w:t xml:space="preserve"> earlier than</w:t>
      </w:r>
      <w:r w:rsidR="00C810B3">
        <w:rPr>
          <w:rFonts w:eastAsiaTheme="minorEastAsia"/>
          <w:szCs w:val="24"/>
        </w:rPr>
        <w:t xml:space="preserve"> what the gNB originally planned</w:t>
      </w:r>
      <w:r>
        <w:rPr>
          <w:rFonts w:eastAsiaTheme="minorEastAsia"/>
          <w:szCs w:val="24"/>
        </w:rPr>
        <w:t>. To the UE, there</w:t>
      </w:r>
      <w:r w:rsidR="00A535B1">
        <w:rPr>
          <w:rFonts w:eastAsiaTheme="minorEastAsia"/>
          <w:szCs w:val="24"/>
        </w:rPr>
        <w:t xml:space="preserve"> is no difference between Case A and Case C</w:t>
      </w:r>
      <w:r>
        <w:rPr>
          <w:rFonts w:eastAsiaTheme="minorEastAsia"/>
          <w:szCs w:val="24"/>
        </w:rPr>
        <w:t>. To the gNB, the UL transmission for other UE</w:t>
      </w:r>
      <w:r w:rsidR="00A535B1">
        <w:rPr>
          <w:rFonts w:eastAsiaTheme="minorEastAsia"/>
          <w:szCs w:val="24"/>
        </w:rPr>
        <w:t>s</w:t>
      </w:r>
      <w:r>
        <w:rPr>
          <w:rFonts w:eastAsiaTheme="minorEastAsia"/>
          <w:szCs w:val="24"/>
        </w:rPr>
        <w:t xml:space="preserve"> should be rescheduled after the gNB detects the</w:t>
      </w:r>
      <w:r w:rsidR="00C810B3">
        <w:rPr>
          <w:rFonts w:eastAsiaTheme="minorEastAsia"/>
          <w:szCs w:val="24"/>
        </w:rPr>
        <w:t xml:space="preserve"> initiated</w:t>
      </w:r>
      <w:r>
        <w:rPr>
          <w:rFonts w:eastAsiaTheme="minorEastAsia"/>
          <w:szCs w:val="24"/>
        </w:rPr>
        <w:t xml:space="preserve"> COT-u.</w:t>
      </w:r>
    </w:p>
    <w:p w14:paraId="7347EEAD" w14:textId="77777777" w:rsidR="00B10EA2" w:rsidRPr="00B10EA2" w:rsidRDefault="00B10EA2" w:rsidP="00F51E6D">
      <w:pPr>
        <w:adjustRightInd w:val="0"/>
        <w:rPr>
          <w:rFonts w:eastAsiaTheme="minorEastAsia"/>
          <w:szCs w:val="24"/>
        </w:rPr>
      </w:pPr>
    </w:p>
    <w:p w14:paraId="29797CB7" w14:textId="40BC27F7" w:rsidR="002A6DFC" w:rsidRDefault="00DB5171" w:rsidP="0084411F">
      <w:pPr>
        <w:adjustRightInd w:val="0"/>
        <w:spacing w:after="0" w:afterAutospacing="0"/>
        <w:jc w:val="center"/>
        <w:rPr>
          <w:rFonts w:eastAsiaTheme="minorEastAsia"/>
          <w:szCs w:val="24"/>
        </w:rPr>
      </w:pPr>
      <w:r>
        <w:rPr>
          <w:rFonts w:eastAsiaTheme="minorEastAsia"/>
          <w:noProof/>
          <w:szCs w:val="24"/>
        </w:rPr>
        <w:drawing>
          <wp:inline distT="0" distB="0" distL="0" distR="0" wp14:anchorId="0EAED52F" wp14:editId="785B0BC1">
            <wp:extent cx="5660808" cy="187117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8290" cy="1880254"/>
                    </a:xfrm>
                    <a:prstGeom prst="rect">
                      <a:avLst/>
                    </a:prstGeom>
                    <a:noFill/>
                    <a:ln>
                      <a:noFill/>
                    </a:ln>
                  </pic:spPr>
                </pic:pic>
              </a:graphicData>
            </a:graphic>
          </wp:inline>
        </w:drawing>
      </w:r>
    </w:p>
    <w:p w14:paraId="2406FEDC" w14:textId="7A269298" w:rsidR="003118D3" w:rsidRDefault="003118D3" w:rsidP="003118D3">
      <w:pPr>
        <w:adjustRightInd w:val="0"/>
        <w:spacing w:after="0" w:afterAutospacing="0"/>
        <w:jc w:val="center"/>
        <w:rPr>
          <w:rFonts w:eastAsiaTheme="minorEastAsia"/>
          <w:szCs w:val="24"/>
        </w:rPr>
      </w:pPr>
      <w:r>
        <w:rPr>
          <w:rFonts w:eastAsiaTheme="minorEastAsia"/>
          <w:szCs w:val="24"/>
        </w:rPr>
        <w:t>Figure 2</w:t>
      </w:r>
      <w:r w:rsidR="00244D8D">
        <w:rPr>
          <w:rFonts w:eastAsiaTheme="minorEastAsia"/>
          <w:szCs w:val="24"/>
        </w:rPr>
        <w:t xml:space="preserve"> (B)</w:t>
      </w:r>
      <w:r>
        <w:rPr>
          <w:rFonts w:eastAsiaTheme="minorEastAsia"/>
          <w:szCs w:val="24"/>
        </w:rPr>
        <w:t>: An example illustrating a</w:t>
      </w:r>
      <w:r w:rsidRPr="000F698C">
        <w:rPr>
          <w:rFonts w:eastAsiaTheme="minorEastAsia"/>
          <w:szCs w:val="24"/>
        </w:rPr>
        <w:t xml:space="preserve"> COT-u in a FFP-g with initiated COT-g</w:t>
      </w:r>
    </w:p>
    <w:p w14:paraId="5D97CFAD" w14:textId="77777777" w:rsidR="003118D3" w:rsidRPr="003118D3" w:rsidRDefault="003118D3" w:rsidP="0084411F">
      <w:pPr>
        <w:adjustRightInd w:val="0"/>
        <w:spacing w:after="0" w:afterAutospacing="0"/>
        <w:jc w:val="center"/>
        <w:rPr>
          <w:rFonts w:eastAsiaTheme="minorEastAsia"/>
          <w:szCs w:val="24"/>
        </w:rPr>
      </w:pPr>
    </w:p>
    <w:p w14:paraId="01962BF2" w14:textId="01747CA2" w:rsidR="003118D3" w:rsidRDefault="00DB5171" w:rsidP="0084411F">
      <w:pPr>
        <w:adjustRightInd w:val="0"/>
        <w:spacing w:after="0" w:afterAutospacing="0"/>
        <w:jc w:val="center"/>
        <w:rPr>
          <w:rFonts w:eastAsiaTheme="minorEastAsia"/>
          <w:szCs w:val="24"/>
        </w:rPr>
      </w:pPr>
      <w:r>
        <w:rPr>
          <w:rFonts w:eastAsiaTheme="minorEastAsia"/>
          <w:noProof/>
          <w:szCs w:val="24"/>
        </w:rPr>
        <w:lastRenderedPageBreak/>
        <w:drawing>
          <wp:inline distT="0" distB="0" distL="0" distR="0" wp14:anchorId="3822EB05" wp14:editId="74773E57">
            <wp:extent cx="5756146" cy="1902684"/>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154" cy="1912603"/>
                    </a:xfrm>
                    <a:prstGeom prst="rect">
                      <a:avLst/>
                    </a:prstGeom>
                    <a:noFill/>
                    <a:ln>
                      <a:noFill/>
                    </a:ln>
                  </pic:spPr>
                </pic:pic>
              </a:graphicData>
            </a:graphic>
          </wp:inline>
        </w:drawing>
      </w:r>
    </w:p>
    <w:p w14:paraId="38C9948A" w14:textId="42A8161D" w:rsidR="003118D3" w:rsidRDefault="003118D3" w:rsidP="003118D3">
      <w:pPr>
        <w:adjustRightInd w:val="0"/>
        <w:spacing w:after="0" w:afterAutospacing="0"/>
        <w:jc w:val="center"/>
        <w:rPr>
          <w:rFonts w:eastAsiaTheme="minorEastAsia"/>
          <w:szCs w:val="24"/>
        </w:rPr>
      </w:pPr>
      <w:r>
        <w:rPr>
          <w:rFonts w:eastAsiaTheme="minorEastAsia"/>
          <w:szCs w:val="24"/>
        </w:rPr>
        <w:t>Figure 2</w:t>
      </w:r>
      <w:r w:rsidR="00244D8D">
        <w:rPr>
          <w:rFonts w:eastAsiaTheme="minorEastAsia"/>
          <w:szCs w:val="24"/>
        </w:rPr>
        <w:t xml:space="preserve"> (C)</w:t>
      </w:r>
      <w:r>
        <w:rPr>
          <w:rFonts w:eastAsiaTheme="minorEastAsia"/>
          <w:szCs w:val="24"/>
        </w:rPr>
        <w:t>: An example illustrating a</w:t>
      </w:r>
      <w:r w:rsidRPr="000F698C">
        <w:rPr>
          <w:rFonts w:eastAsiaTheme="minorEastAsia"/>
          <w:szCs w:val="24"/>
        </w:rPr>
        <w:t xml:space="preserve"> COT-u in a FFP-g with initiated COT-g</w:t>
      </w:r>
    </w:p>
    <w:p w14:paraId="38F01285" w14:textId="77777777" w:rsidR="003118D3" w:rsidRPr="003118D3" w:rsidRDefault="003118D3" w:rsidP="0084411F">
      <w:pPr>
        <w:adjustRightInd w:val="0"/>
        <w:spacing w:after="0" w:afterAutospacing="0"/>
        <w:jc w:val="center"/>
        <w:rPr>
          <w:rFonts w:eastAsiaTheme="minorEastAsia"/>
          <w:szCs w:val="24"/>
        </w:rPr>
      </w:pPr>
    </w:p>
    <w:p w14:paraId="55DC93C6" w14:textId="5A9ACC2C" w:rsidR="009D74C5" w:rsidRDefault="009D74C5" w:rsidP="008C4D27">
      <w:pPr>
        <w:adjustRightInd w:val="0"/>
        <w:spacing w:after="0" w:afterAutospacing="0"/>
        <w:rPr>
          <w:rFonts w:eastAsiaTheme="minorEastAsia"/>
          <w:szCs w:val="24"/>
        </w:rPr>
      </w:pPr>
    </w:p>
    <w:p w14:paraId="7F978906" w14:textId="5337DCFD" w:rsidR="00281720" w:rsidRDefault="00A949DA" w:rsidP="008C4D27">
      <w:pPr>
        <w:adjustRightInd w:val="0"/>
        <w:spacing w:after="0" w:afterAutospacing="0"/>
        <w:rPr>
          <w:rFonts w:eastAsiaTheme="minorEastAsia"/>
          <w:szCs w:val="24"/>
        </w:rPr>
      </w:pPr>
      <w:r>
        <w:rPr>
          <w:rFonts w:eastAsiaTheme="minorEastAsia"/>
          <w:szCs w:val="24"/>
        </w:rPr>
        <w:t xml:space="preserve">As illustrated in Figure 3, </w:t>
      </w:r>
      <w:r>
        <w:rPr>
          <w:rFonts w:eastAsiaTheme="minorEastAsia" w:hint="eastAsia"/>
          <w:szCs w:val="24"/>
        </w:rPr>
        <w:t>a</w:t>
      </w:r>
      <w:r w:rsidR="00C810B3">
        <w:rPr>
          <w:rFonts w:eastAsiaTheme="minorEastAsia"/>
          <w:szCs w:val="24"/>
        </w:rPr>
        <w:t xml:space="preserve"> possible</w:t>
      </w:r>
      <w:r w:rsidR="00C810B3">
        <w:rPr>
          <w:rFonts w:eastAsiaTheme="minorEastAsia" w:hint="eastAsia"/>
          <w:szCs w:val="24"/>
        </w:rPr>
        <w:t xml:space="preserve"> special scenario of Case C</w:t>
      </w:r>
      <w:r w:rsidR="00281720">
        <w:rPr>
          <w:rFonts w:eastAsiaTheme="minorEastAsia"/>
          <w:szCs w:val="24"/>
        </w:rPr>
        <w:t xml:space="preserve"> is that, the channel sensing for sharing</w:t>
      </w:r>
      <w:r w:rsidR="00C810B3">
        <w:rPr>
          <w:rFonts w:eastAsiaTheme="minorEastAsia"/>
          <w:szCs w:val="24"/>
        </w:rPr>
        <w:t xml:space="preserve"> the</w:t>
      </w:r>
      <w:r w:rsidR="00281720">
        <w:rPr>
          <w:rFonts w:eastAsiaTheme="minorEastAsia"/>
          <w:szCs w:val="24"/>
        </w:rPr>
        <w:t xml:space="preserve"> COT-g and the channel sensing for initiating</w:t>
      </w:r>
      <w:r w:rsidR="00C810B3">
        <w:rPr>
          <w:rFonts w:eastAsiaTheme="minorEastAsia"/>
          <w:szCs w:val="24"/>
        </w:rPr>
        <w:t xml:space="preserve"> the</w:t>
      </w:r>
      <w:r w:rsidR="00281720">
        <w:rPr>
          <w:rFonts w:eastAsiaTheme="minorEastAsia"/>
          <w:szCs w:val="24"/>
        </w:rPr>
        <w:t xml:space="preserve"> COT-u are performed at the same time, resulting in collision of UL transmissions</w:t>
      </w:r>
      <w:r w:rsidR="00E52FB1">
        <w:rPr>
          <w:rFonts w:eastAsiaTheme="minorEastAsia"/>
          <w:szCs w:val="24"/>
        </w:rPr>
        <w:t xml:space="preserve"> allocated with the same frequency resource</w:t>
      </w:r>
      <w:r w:rsidR="00281720">
        <w:rPr>
          <w:rFonts w:eastAsiaTheme="minorEastAsia"/>
          <w:szCs w:val="24"/>
        </w:rPr>
        <w:t xml:space="preserve"> among UEs. Then, both</w:t>
      </w:r>
      <w:r w:rsidR="00C810B3">
        <w:rPr>
          <w:rFonts w:eastAsiaTheme="minorEastAsia"/>
          <w:szCs w:val="24"/>
        </w:rPr>
        <w:t xml:space="preserve"> the</w:t>
      </w:r>
      <w:r w:rsidR="00281720">
        <w:rPr>
          <w:rFonts w:eastAsiaTheme="minorEastAsia"/>
          <w:szCs w:val="24"/>
        </w:rPr>
        <w:t xml:space="preserve"> UL transmissions need to be r</w:t>
      </w:r>
      <w:r w:rsidR="001E0100">
        <w:rPr>
          <w:rFonts w:eastAsiaTheme="minorEastAsia"/>
          <w:szCs w:val="24"/>
        </w:rPr>
        <w:t>etransmitted. Such collision could</w:t>
      </w:r>
      <w:r w:rsidR="00281720">
        <w:rPr>
          <w:rFonts w:eastAsiaTheme="minorEastAsia"/>
          <w:szCs w:val="24"/>
        </w:rPr>
        <w:t xml:space="preserve"> be avoided either by gNB scheduling implementat</w:t>
      </w:r>
      <w:r w:rsidR="0023564D">
        <w:rPr>
          <w:rFonts w:eastAsiaTheme="minorEastAsia"/>
          <w:szCs w:val="24"/>
        </w:rPr>
        <w:t>ion or by expl</w:t>
      </w:r>
      <w:r w:rsidR="00F31051">
        <w:rPr>
          <w:rFonts w:eastAsiaTheme="minorEastAsia"/>
          <w:szCs w:val="24"/>
        </w:rPr>
        <w:t>icit specifying scheduling constraints</w:t>
      </w:r>
      <w:r w:rsidR="00281720">
        <w:rPr>
          <w:rFonts w:eastAsiaTheme="minorEastAsia"/>
          <w:szCs w:val="24"/>
        </w:rPr>
        <w:t>.</w:t>
      </w:r>
      <w:r w:rsidR="00281720">
        <w:rPr>
          <w:rFonts w:eastAsiaTheme="minorEastAsia" w:hint="eastAsia"/>
          <w:szCs w:val="24"/>
        </w:rPr>
        <w:t xml:space="preserve"> </w:t>
      </w:r>
    </w:p>
    <w:p w14:paraId="60FC9D6E" w14:textId="77777777" w:rsidR="00266CD2" w:rsidRPr="00266CD2" w:rsidRDefault="00266CD2" w:rsidP="008C4D27">
      <w:pPr>
        <w:adjustRightInd w:val="0"/>
        <w:spacing w:after="0" w:afterAutospacing="0"/>
        <w:rPr>
          <w:rFonts w:eastAsiaTheme="minorEastAsia"/>
          <w:szCs w:val="24"/>
        </w:rPr>
      </w:pPr>
    </w:p>
    <w:p w14:paraId="39E009ED" w14:textId="69EE01CB" w:rsidR="009D74C5" w:rsidRDefault="00DB5171" w:rsidP="009D74C5">
      <w:pPr>
        <w:adjustRightInd w:val="0"/>
        <w:spacing w:after="0" w:afterAutospacing="0"/>
        <w:jc w:val="center"/>
        <w:rPr>
          <w:rFonts w:eastAsiaTheme="minorEastAsia"/>
          <w:szCs w:val="24"/>
        </w:rPr>
      </w:pPr>
      <w:r>
        <w:rPr>
          <w:rFonts w:eastAsiaTheme="minorEastAsia"/>
          <w:noProof/>
          <w:szCs w:val="24"/>
        </w:rPr>
        <w:drawing>
          <wp:inline distT="0" distB="0" distL="0" distR="0" wp14:anchorId="51CBFE8B" wp14:editId="7A857AAD">
            <wp:extent cx="5555142" cy="1865946"/>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2784" cy="1871872"/>
                    </a:xfrm>
                    <a:prstGeom prst="rect">
                      <a:avLst/>
                    </a:prstGeom>
                    <a:noFill/>
                    <a:ln>
                      <a:noFill/>
                    </a:ln>
                  </pic:spPr>
                </pic:pic>
              </a:graphicData>
            </a:graphic>
          </wp:inline>
        </w:drawing>
      </w:r>
    </w:p>
    <w:p w14:paraId="47241A0D" w14:textId="10688CC2" w:rsidR="009D74C5" w:rsidRDefault="009D74C5" w:rsidP="009D74C5">
      <w:pPr>
        <w:adjustRightInd w:val="0"/>
        <w:spacing w:after="0" w:afterAutospacing="0"/>
        <w:jc w:val="center"/>
        <w:rPr>
          <w:rFonts w:eastAsiaTheme="minorEastAsia"/>
          <w:szCs w:val="24"/>
        </w:rPr>
      </w:pPr>
      <w:r>
        <w:rPr>
          <w:rFonts w:eastAsiaTheme="minorEastAsia"/>
          <w:szCs w:val="24"/>
        </w:rPr>
        <w:t>Figure 3: An example illustrating a</w:t>
      </w:r>
      <w:r w:rsidRPr="000F698C">
        <w:rPr>
          <w:rFonts w:eastAsiaTheme="minorEastAsia"/>
          <w:szCs w:val="24"/>
        </w:rPr>
        <w:t xml:space="preserve"> COT-u in a FFP-g with initiated COT-g</w:t>
      </w:r>
    </w:p>
    <w:p w14:paraId="784579F2" w14:textId="77777777" w:rsidR="009D74C5" w:rsidRPr="009D74C5" w:rsidRDefault="009D74C5" w:rsidP="009D74C5">
      <w:pPr>
        <w:adjustRightInd w:val="0"/>
        <w:spacing w:after="0" w:afterAutospacing="0"/>
        <w:jc w:val="center"/>
        <w:rPr>
          <w:rFonts w:eastAsiaTheme="minorEastAsia"/>
          <w:szCs w:val="24"/>
        </w:rPr>
      </w:pPr>
    </w:p>
    <w:p w14:paraId="1E4DF1F9" w14:textId="77777777" w:rsidR="008C4D27" w:rsidRPr="008C4D27" w:rsidRDefault="008C4D27" w:rsidP="008C4D27">
      <w:pPr>
        <w:adjustRightInd w:val="0"/>
        <w:spacing w:after="0" w:afterAutospacing="0"/>
        <w:rPr>
          <w:rFonts w:eastAsiaTheme="minorEastAsia"/>
          <w:szCs w:val="24"/>
        </w:rPr>
      </w:pPr>
    </w:p>
    <w:p w14:paraId="48395F70" w14:textId="4E8FA034" w:rsidR="00735354" w:rsidRPr="00943111" w:rsidRDefault="00E715C0" w:rsidP="006C4C1A">
      <w:pPr>
        <w:adjustRightInd w:val="0"/>
        <w:rPr>
          <w:rFonts w:eastAsiaTheme="minorEastAsia"/>
          <w:lang w:val="en-US"/>
        </w:rPr>
      </w:pPr>
      <w:r>
        <w:rPr>
          <w:rFonts w:eastAsiaTheme="minorEastAsia" w:hint="eastAsia"/>
          <w:szCs w:val="24"/>
        </w:rPr>
        <w:t xml:space="preserve">It has been specified that </w:t>
      </w:r>
      <w:r>
        <w:rPr>
          <w:rFonts w:eastAsiaTheme="minorEastAsia"/>
          <w:szCs w:val="24"/>
        </w:rPr>
        <w:t>when the gNB initiates a COT-g in a FFP-g, the gNB and the UE sharing the COT-g are not allowed to transmit during the IP-g.</w:t>
      </w:r>
      <w:r w:rsidR="00AD6CDF">
        <w:rPr>
          <w:rFonts w:eastAsiaTheme="minorEastAsia"/>
          <w:szCs w:val="24"/>
        </w:rPr>
        <w:t xml:space="preserve"> It is natural to also</w:t>
      </w:r>
      <w:r>
        <w:rPr>
          <w:rFonts w:eastAsiaTheme="minorEastAsia"/>
          <w:szCs w:val="24"/>
        </w:rPr>
        <w:t xml:space="preserve"> assume that when the UE initiates a COT-u, the UE (and the gNB sharing the COT-u) are not allowed to transmit during the IP-u.</w:t>
      </w:r>
      <w:r w:rsidR="00565A2C">
        <w:rPr>
          <w:rFonts w:eastAsiaTheme="minorEastAsia"/>
          <w:szCs w:val="24"/>
        </w:rPr>
        <w:t xml:space="preserve"> </w:t>
      </w:r>
      <w:r w:rsidR="008C4D27">
        <w:rPr>
          <w:rFonts w:eastAsiaTheme="minorEastAsia"/>
          <w:lang w:val="en-US"/>
        </w:rPr>
        <w:t>F</w:t>
      </w:r>
      <w:r w:rsidR="00565A2C">
        <w:rPr>
          <w:rFonts w:eastAsiaTheme="minorEastAsia"/>
          <w:lang w:val="en-US"/>
        </w:rPr>
        <w:t>or Option 2, a</w:t>
      </w:r>
      <w:r w:rsidR="00AD6CDF">
        <w:rPr>
          <w:rFonts w:eastAsiaTheme="minorEastAsia"/>
          <w:lang w:val="en-US"/>
        </w:rPr>
        <w:t xml:space="preserve">n arising issue is that, </w:t>
      </w:r>
      <w:r w:rsidR="00AD6CDF">
        <w:rPr>
          <w:rFonts w:eastAsiaTheme="minorEastAsia"/>
          <w:szCs w:val="24"/>
        </w:rPr>
        <w:t>w</w:t>
      </w:r>
      <w:r w:rsidR="000A31E0">
        <w:rPr>
          <w:rFonts w:eastAsiaTheme="minorEastAsia"/>
          <w:szCs w:val="24"/>
        </w:rPr>
        <w:t>hen</w:t>
      </w:r>
      <w:r w:rsidR="00AD6CDF">
        <w:rPr>
          <w:rFonts w:eastAsiaTheme="minorEastAsia"/>
          <w:szCs w:val="24"/>
        </w:rPr>
        <w:t xml:space="preserve"> the</w:t>
      </w:r>
      <w:r w:rsidR="00DA4A41">
        <w:rPr>
          <w:rFonts w:eastAsiaTheme="minorEastAsia"/>
          <w:szCs w:val="24"/>
        </w:rPr>
        <w:t xml:space="preserve"> initiated CO</w:t>
      </w:r>
      <w:r w:rsidR="00AD6CDF">
        <w:rPr>
          <w:rFonts w:eastAsiaTheme="minorEastAsia"/>
          <w:szCs w:val="24"/>
        </w:rPr>
        <w:t>T-u overlaps with the</w:t>
      </w:r>
      <w:r w:rsidR="00943111">
        <w:rPr>
          <w:rFonts w:eastAsiaTheme="minorEastAsia"/>
          <w:szCs w:val="24"/>
        </w:rPr>
        <w:t xml:space="preserve"> IP-g</w:t>
      </w:r>
      <w:r w:rsidR="0001791A">
        <w:rPr>
          <w:rFonts w:eastAsiaTheme="minorEastAsia"/>
          <w:szCs w:val="24"/>
        </w:rPr>
        <w:t xml:space="preserve"> with the initiated COT-g</w:t>
      </w:r>
      <w:r w:rsidR="00D955C2">
        <w:rPr>
          <w:rFonts w:eastAsiaTheme="minorEastAsia"/>
          <w:szCs w:val="24"/>
        </w:rPr>
        <w:t xml:space="preserve">, </w:t>
      </w:r>
      <w:r w:rsidR="006C4C1A" w:rsidRPr="00943111">
        <w:rPr>
          <w:rFonts w:eastAsiaTheme="minorEastAsia"/>
          <w:szCs w:val="24"/>
        </w:rPr>
        <w:t>there are seve</w:t>
      </w:r>
      <w:r w:rsidR="00610247">
        <w:rPr>
          <w:rFonts w:eastAsiaTheme="minorEastAsia"/>
          <w:szCs w:val="24"/>
        </w:rPr>
        <w:t>ral potential problems</w:t>
      </w:r>
      <w:r w:rsidR="006C4C1A" w:rsidRPr="00943111">
        <w:rPr>
          <w:rFonts w:eastAsiaTheme="minorEastAsia"/>
          <w:szCs w:val="24"/>
        </w:rPr>
        <w:t xml:space="preserve"> including </w:t>
      </w:r>
      <w:r w:rsidR="00D955C2">
        <w:rPr>
          <w:rFonts w:eastAsiaTheme="minorEastAsia"/>
          <w:lang w:val="en-US"/>
        </w:rPr>
        <w:t>1</w:t>
      </w:r>
      <w:r w:rsidR="006C4C1A" w:rsidRPr="00943111">
        <w:rPr>
          <w:rFonts w:eastAsiaTheme="minorEastAsia"/>
          <w:lang w:val="en-US"/>
        </w:rPr>
        <w:t xml:space="preserve">) </w:t>
      </w:r>
      <w:r w:rsidR="006C4C1A" w:rsidRPr="00943111">
        <w:rPr>
          <w:rFonts w:eastAsiaTheme="minorEastAsia"/>
        </w:rPr>
        <w:t>the gNB cannot o</w:t>
      </w:r>
      <w:r w:rsidR="00D955C2">
        <w:rPr>
          <w:rFonts w:eastAsiaTheme="minorEastAsia"/>
        </w:rPr>
        <w:t>btain</w:t>
      </w:r>
      <w:r w:rsidR="00AD6CDF">
        <w:rPr>
          <w:rFonts w:eastAsiaTheme="minorEastAsia"/>
        </w:rPr>
        <w:t xml:space="preserve"> a</w:t>
      </w:r>
      <w:r w:rsidR="00D955C2">
        <w:rPr>
          <w:rFonts w:eastAsiaTheme="minorEastAsia"/>
        </w:rPr>
        <w:t xml:space="preserve"> COT-g during next FFP-g, 2</w:t>
      </w:r>
      <w:r w:rsidR="006C4C1A" w:rsidRPr="00943111">
        <w:rPr>
          <w:rFonts w:eastAsiaTheme="minorEastAsia"/>
        </w:rPr>
        <w:t xml:space="preserve">) </w:t>
      </w:r>
      <w:r w:rsidR="006C4C1A" w:rsidRPr="00943111">
        <w:rPr>
          <w:rFonts w:eastAsiaTheme="minorEastAsia"/>
          <w:lang w:val="en-US"/>
        </w:rPr>
        <w:t>5% idle period</w:t>
      </w:r>
      <w:r w:rsidR="00D95106">
        <w:rPr>
          <w:rFonts w:eastAsiaTheme="minorEastAsia"/>
          <w:lang w:val="en-US"/>
        </w:rPr>
        <w:t xml:space="preserve"> without transmission</w:t>
      </w:r>
      <w:r w:rsidR="006C4C1A" w:rsidRPr="00943111">
        <w:rPr>
          <w:rFonts w:eastAsiaTheme="minorEastAsia"/>
          <w:lang w:val="en-US"/>
        </w:rPr>
        <w:t xml:space="preserve"> cannot be guaranteed. To solve thes</w:t>
      </w:r>
      <w:r w:rsidR="008C4D27">
        <w:rPr>
          <w:rFonts w:eastAsiaTheme="minorEastAsia"/>
          <w:lang w:val="en-US"/>
        </w:rPr>
        <w:t>e problem</w:t>
      </w:r>
      <w:r w:rsidR="00612D55">
        <w:rPr>
          <w:rFonts w:eastAsiaTheme="minorEastAsia"/>
          <w:lang w:val="en-US"/>
        </w:rPr>
        <w:t>s</w:t>
      </w:r>
      <w:r w:rsidR="008C4D27">
        <w:rPr>
          <w:rFonts w:eastAsiaTheme="minorEastAsia"/>
          <w:lang w:val="en-US"/>
        </w:rPr>
        <w:t>, the following alternatives</w:t>
      </w:r>
      <w:r w:rsidR="006C4C1A" w:rsidRPr="00943111">
        <w:rPr>
          <w:rFonts w:eastAsiaTheme="minorEastAsia"/>
          <w:lang w:val="en-US"/>
        </w:rPr>
        <w:t xml:space="preserve"> could be considered:</w:t>
      </w:r>
    </w:p>
    <w:p w14:paraId="28FDDF77" w14:textId="46F18308" w:rsidR="006C4C1A" w:rsidRPr="00943111" w:rsidRDefault="00AD6CDF" w:rsidP="00CE2CFF">
      <w:pPr>
        <w:pStyle w:val="affa"/>
        <w:numPr>
          <w:ilvl w:val="0"/>
          <w:numId w:val="26"/>
        </w:numPr>
        <w:adjustRightInd w:val="0"/>
        <w:spacing w:after="0" w:afterAutospacing="0"/>
        <w:ind w:firstLineChars="0"/>
        <w:rPr>
          <w:rFonts w:eastAsiaTheme="minorEastAsia"/>
          <w:szCs w:val="24"/>
        </w:rPr>
      </w:pPr>
      <w:r>
        <w:rPr>
          <w:rFonts w:eastAsiaTheme="minorEastAsia"/>
          <w:szCs w:val="24"/>
          <w:lang w:val="en-US"/>
        </w:rPr>
        <w:t>Alt.</w:t>
      </w:r>
      <w:r w:rsidR="006C4C1A" w:rsidRPr="00943111">
        <w:rPr>
          <w:rFonts w:eastAsiaTheme="minorEastAsia"/>
          <w:szCs w:val="24"/>
        </w:rPr>
        <w:t xml:space="preserve"> 1: </w:t>
      </w:r>
      <w:r w:rsidR="007324B7">
        <w:rPr>
          <w:rFonts w:eastAsiaTheme="minorEastAsia"/>
          <w:szCs w:val="24"/>
        </w:rPr>
        <w:t>T</w:t>
      </w:r>
      <w:r w:rsidR="00DA4A41">
        <w:rPr>
          <w:rFonts w:eastAsiaTheme="minorEastAsia"/>
          <w:szCs w:val="24"/>
        </w:rPr>
        <w:t>he UE</w:t>
      </w:r>
      <w:r w:rsidR="006C4C1A" w:rsidRPr="00943111">
        <w:rPr>
          <w:rFonts w:eastAsiaTheme="minorEastAsia"/>
          <w:szCs w:val="24"/>
        </w:rPr>
        <w:t xml:space="preserve"> </w:t>
      </w:r>
      <w:r w:rsidR="007324B7">
        <w:rPr>
          <w:rFonts w:eastAsiaTheme="minorEastAsia"/>
          <w:szCs w:val="24"/>
        </w:rPr>
        <w:t>shall pause the transmission</w:t>
      </w:r>
      <w:r w:rsidR="006C4C1A" w:rsidRPr="00943111">
        <w:rPr>
          <w:rFonts w:eastAsiaTheme="minorEastAsia"/>
          <w:szCs w:val="24"/>
        </w:rPr>
        <w:t xml:space="preserve"> during</w:t>
      </w:r>
      <w:r w:rsidR="007324B7">
        <w:rPr>
          <w:rFonts w:eastAsiaTheme="minorEastAsia"/>
          <w:szCs w:val="24"/>
        </w:rPr>
        <w:t xml:space="preserve"> the</w:t>
      </w:r>
      <w:r w:rsidR="006C4C1A" w:rsidRPr="00943111">
        <w:rPr>
          <w:rFonts w:eastAsiaTheme="minorEastAsia"/>
          <w:szCs w:val="24"/>
        </w:rPr>
        <w:t xml:space="preserve"> IP-g</w:t>
      </w:r>
      <w:r w:rsidR="00DC0CAD">
        <w:rPr>
          <w:rFonts w:eastAsiaTheme="minorEastAsia"/>
          <w:szCs w:val="24"/>
        </w:rPr>
        <w:t>, as shown in Figure 4</w:t>
      </w:r>
      <w:r w:rsidR="00DA4A41">
        <w:rPr>
          <w:rFonts w:eastAsiaTheme="minorEastAsia"/>
          <w:szCs w:val="24"/>
        </w:rPr>
        <w:t>.</w:t>
      </w:r>
    </w:p>
    <w:p w14:paraId="5AF9D0DA" w14:textId="6A2FDC04" w:rsidR="008C71BE" w:rsidRDefault="00AD6CDF" w:rsidP="00CE2CFF">
      <w:pPr>
        <w:pStyle w:val="affa"/>
        <w:numPr>
          <w:ilvl w:val="0"/>
          <w:numId w:val="26"/>
        </w:numPr>
        <w:adjustRightInd w:val="0"/>
        <w:spacing w:after="0" w:afterAutospacing="0"/>
        <w:ind w:firstLineChars="0"/>
        <w:rPr>
          <w:rFonts w:eastAsiaTheme="minorEastAsia"/>
          <w:szCs w:val="24"/>
        </w:rPr>
      </w:pPr>
      <w:r>
        <w:rPr>
          <w:rFonts w:eastAsiaTheme="minorEastAsia"/>
          <w:szCs w:val="24"/>
        </w:rPr>
        <w:t>Alt.</w:t>
      </w:r>
      <w:r w:rsidR="00E62D37" w:rsidRPr="00943111">
        <w:rPr>
          <w:rFonts w:eastAsiaTheme="minorEastAsia"/>
          <w:szCs w:val="24"/>
        </w:rPr>
        <w:t xml:space="preserve"> </w:t>
      </w:r>
      <w:r w:rsidR="0048621F">
        <w:rPr>
          <w:rFonts w:eastAsiaTheme="minorEastAsia"/>
          <w:szCs w:val="24"/>
        </w:rPr>
        <w:t>2</w:t>
      </w:r>
      <w:r w:rsidR="00E62D37" w:rsidRPr="00943111">
        <w:rPr>
          <w:rFonts w:eastAsiaTheme="minorEastAsia"/>
          <w:szCs w:val="24"/>
        </w:rPr>
        <w:t xml:space="preserve">: </w:t>
      </w:r>
      <w:r w:rsidR="00536E38">
        <w:rPr>
          <w:rFonts w:eastAsiaTheme="minorEastAsia"/>
          <w:szCs w:val="24"/>
        </w:rPr>
        <w:t>Align IP-u and IP-g by proper</w:t>
      </w:r>
      <w:r w:rsidR="00C2714B">
        <w:rPr>
          <w:rFonts w:eastAsiaTheme="minorEastAsia"/>
          <w:szCs w:val="24"/>
        </w:rPr>
        <w:t xml:space="preserve"> RRC</w:t>
      </w:r>
      <w:r w:rsidR="00536E38">
        <w:rPr>
          <w:rFonts w:eastAsiaTheme="minorEastAsia"/>
          <w:szCs w:val="24"/>
        </w:rPr>
        <w:t xml:space="preserve"> configuration</w:t>
      </w:r>
      <w:r w:rsidR="00877EFB">
        <w:rPr>
          <w:rFonts w:eastAsiaTheme="minorEastAsia"/>
          <w:szCs w:val="24"/>
        </w:rPr>
        <w:t>s</w:t>
      </w:r>
      <w:r w:rsidR="003A1012">
        <w:rPr>
          <w:rFonts w:eastAsiaTheme="minorEastAsia"/>
          <w:szCs w:val="24"/>
        </w:rPr>
        <w:t xml:space="preserve"> for FFP-u and FFP-g</w:t>
      </w:r>
      <w:r w:rsidR="00536E38">
        <w:rPr>
          <w:rFonts w:eastAsiaTheme="minorEastAsia"/>
          <w:szCs w:val="24"/>
        </w:rPr>
        <w:t>.</w:t>
      </w:r>
    </w:p>
    <w:p w14:paraId="787A5C2E" w14:textId="5ABE7CC9" w:rsidR="008C4D27" w:rsidRDefault="008C4D27" w:rsidP="00612D55">
      <w:pPr>
        <w:adjustRightInd w:val="0"/>
        <w:spacing w:after="0" w:afterAutospacing="0"/>
        <w:rPr>
          <w:rFonts w:eastAsiaTheme="minorEastAsia"/>
          <w:szCs w:val="24"/>
        </w:rPr>
      </w:pPr>
    </w:p>
    <w:p w14:paraId="58C60E99" w14:textId="7DB6D44F" w:rsidR="00612D55" w:rsidRDefault="00612D55" w:rsidP="00612D55">
      <w:pPr>
        <w:adjustRightInd w:val="0"/>
        <w:spacing w:after="0" w:afterAutospacing="0"/>
        <w:rPr>
          <w:rFonts w:eastAsiaTheme="minorEastAsia"/>
          <w:szCs w:val="24"/>
        </w:rPr>
      </w:pPr>
      <w:r>
        <w:rPr>
          <w:rFonts w:eastAsiaTheme="minorEastAsia" w:hint="eastAsia"/>
          <w:szCs w:val="24"/>
        </w:rPr>
        <w:t>Since Alt.</w:t>
      </w:r>
      <w:r>
        <w:rPr>
          <w:rFonts w:eastAsiaTheme="minorEastAsia"/>
          <w:szCs w:val="24"/>
        </w:rPr>
        <w:t xml:space="preserve"> 2 may severely </w:t>
      </w:r>
      <w:r>
        <w:rPr>
          <w:rFonts w:eastAsiaTheme="minorEastAsia" w:hint="eastAsia"/>
          <w:szCs w:val="24"/>
        </w:rPr>
        <w:t>limit</w:t>
      </w:r>
      <w:r w:rsidR="00F271EE">
        <w:rPr>
          <w:rFonts w:eastAsiaTheme="minorEastAsia" w:hint="eastAsia"/>
          <w:szCs w:val="24"/>
        </w:rPr>
        <w:t xml:space="preserve"> </w:t>
      </w:r>
      <w:r>
        <w:rPr>
          <w:rFonts w:eastAsiaTheme="minorEastAsia" w:hint="eastAsia"/>
          <w:szCs w:val="24"/>
        </w:rPr>
        <w:t>configuration flexibility</w:t>
      </w:r>
      <w:r w:rsidR="00F271EE">
        <w:rPr>
          <w:rFonts w:eastAsiaTheme="minorEastAsia"/>
          <w:szCs w:val="24"/>
        </w:rPr>
        <w:t xml:space="preserve"> for FFP-u and/or FFP-g</w:t>
      </w:r>
      <w:r>
        <w:rPr>
          <w:rFonts w:eastAsiaTheme="minorEastAsia"/>
          <w:szCs w:val="24"/>
        </w:rPr>
        <w:t>, we propose the follows to support Alt. 1:</w:t>
      </w:r>
    </w:p>
    <w:p w14:paraId="4F85CAB6" w14:textId="77777777" w:rsidR="00612D55" w:rsidRPr="00612D55" w:rsidRDefault="00612D55" w:rsidP="00612D55">
      <w:pPr>
        <w:adjustRightInd w:val="0"/>
        <w:spacing w:after="0" w:afterAutospacing="0"/>
        <w:rPr>
          <w:rFonts w:eastAsiaTheme="minorEastAsia"/>
          <w:szCs w:val="24"/>
        </w:rPr>
      </w:pPr>
    </w:p>
    <w:p w14:paraId="51804C8A" w14:textId="0AEF1990" w:rsidR="008C71BE" w:rsidRDefault="008C71BE" w:rsidP="008C71BE">
      <w:pPr>
        <w:adjustRightInd w:val="0"/>
        <w:spacing w:after="0" w:afterAutospacing="0"/>
        <w:rPr>
          <w:rFonts w:eastAsiaTheme="minorEastAsia"/>
          <w:b/>
          <w:szCs w:val="24"/>
        </w:rPr>
      </w:pPr>
      <w:r>
        <w:rPr>
          <w:rFonts w:eastAsiaTheme="minorEastAsia"/>
          <w:b/>
          <w:szCs w:val="24"/>
        </w:rPr>
        <w:lastRenderedPageBreak/>
        <w:t>Proposal 2</w:t>
      </w:r>
      <w:r w:rsidRPr="00C823D8">
        <w:rPr>
          <w:rFonts w:eastAsiaTheme="minorEastAsia"/>
          <w:b/>
          <w:szCs w:val="24"/>
        </w:rPr>
        <w:t xml:space="preserve">: </w:t>
      </w:r>
      <w:r>
        <w:rPr>
          <w:rFonts w:eastAsiaTheme="minorEastAsia" w:hint="eastAsia"/>
          <w:b/>
          <w:szCs w:val="24"/>
        </w:rPr>
        <w:t>When</w:t>
      </w:r>
      <w:r w:rsidRPr="00C823D8">
        <w:rPr>
          <w:rFonts w:eastAsiaTheme="minorEastAsia" w:hint="eastAsia"/>
          <w:b/>
          <w:szCs w:val="24"/>
        </w:rPr>
        <w:t xml:space="preserve"> the UE initiate</w:t>
      </w:r>
      <w:r>
        <w:rPr>
          <w:rFonts w:eastAsiaTheme="minorEastAsia"/>
          <w:b/>
          <w:szCs w:val="24"/>
        </w:rPr>
        <w:t>s</w:t>
      </w:r>
      <w:r w:rsidRPr="00C823D8">
        <w:rPr>
          <w:rFonts w:eastAsiaTheme="minorEastAsia" w:hint="eastAsia"/>
          <w:b/>
          <w:szCs w:val="24"/>
        </w:rPr>
        <w:t xml:space="preserve"> a COT-u in a FFP-g with initiated COT-g</w:t>
      </w:r>
      <w:r w:rsidR="0066345C">
        <w:rPr>
          <w:rFonts w:eastAsiaTheme="minorEastAsia"/>
          <w:b/>
          <w:szCs w:val="24"/>
        </w:rPr>
        <w:t>, the UE shall pause the transmission during the IP-g</w:t>
      </w:r>
      <w:r>
        <w:rPr>
          <w:rFonts w:eastAsiaTheme="minorEastAsia"/>
          <w:b/>
          <w:szCs w:val="24"/>
        </w:rPr>
        <w:t>.</w:t>
      </w:r>
    </w:p>
    <w:p w14:paraId="11B46F60" w14:textId="77777777" w:rsidR="00BA16BD" w:rsidRPr="00C823D8" w:rsidRDefault="00BA16BD" w:rsidP="008C71BE">
      <w:pPr>
        <w:adjustRightInd w:val="0"/>
        <w:spacing w:after="0" w:afterAutospacing="0"/>
        <w:rPr>
          <w:rFonts w:eastAsiaTheme="minorEastAsia"/>
          <w:b/>
          <w:szCs w:val="24"/>
        </w:rPr>
      </w:pPr>
    </w:p>
    <w:p w14:paraId="622C1DCE" w14:textId="65AB60A6" w:rsidR="008C71BE" w:rsidRDefault="006C585B" w:rsidP="001D43C9">
      <w:pPr>
        <w:adjustRightInd w:val="0"/>
        <w:jc w:val="center"/>
        <w:rPr>
          <w:rFonts w:eastAsiaTheme="minorEastAsia"/>
        </w:rPr>
      </w:pPr>
      <w:r>
        <w:rPr>
          <w:rFonts w:eastAsiaTheme="minorEastAsia"/>
          <w:noProof/>
        </w:rPr>
        <w:drawing>
          <wp:inline distT="0" distB="0" distL="0" distR="0" wp14:anchorId="66627E34" wp14:editId="2FA6AA5C">
            <wp:extent cx="5611775" cy="1921942"/>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9149" cy="1934742"/>
                    </a:xfrm>
                    <a:prstGeom prst="rect">
                      <a:avLst/>
                    </a:prstGeom>
                    <a:noFill/>
                    <a:ln>
                      <a:noFill/>
                    </a:ln>
                  </pic:spPr>
                </pic:pic>
              </a:graphicData>
            </a:graphic>
          </wp:inline>
        </w:drawing>
      </w:r>
    </w:p>
    <w:p w14:paraId="10543989" w14:textId="412AECC8" w:rsidR="001D43C9" w:rsidRDefault="001D43C9" w:rsidP="001D43C9">
      <w:pPr>
        <w:adjustRightInd w:val="0"/>
        <w:spacing w:after="0" w:afterAutospacing="0"/>
        <w:jc w:val="center"/>
        <w:rPr>
          <w:rFonts w:eastAsiaTheme="minorEastAsia"/>
          <w:szCs w:val="24"/>
        </w:rPr>
      </w:pPr>
      <w:r>
        <w:rPr>
          <w:rFonts w:eastAsiaTheme="minorEastAsia"/>
          <w:szCs w:val="24"/>
        </w:rPr>
        <w:t>Figure 4: An example illustrating a</w:t>
      </w:r>
      <w:r w:rsidRPr="000F698C">
        <w:rPr>
          <w:rFonts w:eastAsiaTheme="minorEastAsia"/>
          <w:szCs w:val="24"/>
        </w:rPr>
        <w:t xml:space="preserve"> COT-u in a FFP-g with initiated COT-g</w:t>
      </w:r>
    </w:p>
    <w:p w14:paraId="26CA8F65" w14:textId="77777777" w:rsidR="00612D55" w:rsidRDefault="00612D55" w:rsidP="00E61B0B">
      <w:pPr>
        <w:adjustRightInd w:val="0"/>
        <w:spacing w:after="0" w:afterAutospacing="0"/>
        <w:jc w:val="left"/>
        <w:rPr>
          <w:rFonts w:eastAsiaTheme="minorEastAsia"/>
          <w:szCs w:val="24"/>
        </w:rPr>
      </w:pPr>
    </w:p>
    <w:p w14:paraId="0126242B" w14:textId="77777777" w:rsidR="00FA0C62" w:rsidRPr="009F30F5" w:rsidRDefault="00FA0C62" w:rsidP="00FA0C62">
      <w:pPr>
        <w:pStyle w:val="10"/>
        <w:numPr>
          <w:ilvl w:val="1"/>
          <w:numId w:val="10"/>
        </w:numPr>
        <w:spacing w:before="0" w:after="180"/>
        <w:rPr>
          <w:sz w:val="28"/>
        </w:rPr>
      </w:pPr>
      <w:r w:rsidRPr="009F30F5">
        <w:rPr>
          <w:rFonts w:ascii="Times New Roman" w:hAnsi="Times New Roman"/>
          <w:sz w:val="28"/>
        </w:rPr>
        <w:t>Periodicity of FFP-u and periodicity of FFP-g</w:t>
      </w:r>
    </w:p>
    <w:p w14:paraId="09676D27" w14:textId="1B7726E7" w:rsidR="00D85FE4" w:rsidRPr="00D85FE4" w:rsidRDefault="00D85FE4" w:rsidP="00D85FE4">
      <w:pPr>
        <w:adjustRightInd w:val="0"/>
        <w:spacing w:after="0" w:afterAutospacing="0"/>
        <w:rPr>
          <w:rFonts w:eastAsiaTheme="minorEastAsia"/>
          <w:szCs w:val="24"/>
        </w:rPr>
      </w:pPr>
      <w:r>
        <w:rPr>
          <w:rFonts w:eastAsiaTheme="minorEastAsia" w:hint="eastAsia"/>
          <w:szCs w:val="24"/>
        </w:rPr>
        <w:t>W</w:t>
      </w:r>
      <w:r>
        <w:rPr>
          <w:rFonts w:eastAsiaTheme="minorEastAsia"/>
          <w:szCs w:val="24"/>
        </w:rPr>
        <w:t>ith respect to FFP-u configuration, it has been agreed t</w:t>
      </w:r>
      <w:r w:rsidR="00CF6D32">
        <w:rPr>
          <w:rFonts w:eastAsiaTheme="minorEastAsia"/>
          <w:szCs w:val="24"/>
        </w:rPr>
        <w:t>hat the starting of FFP-u may misalign</w:t>
      </w:r>
      <w:r>
        <w:rPr>
          <w:rFonts w:eastAsiaTheme="minorEastAsia"/>
          <w:szCs w:val="24"/>
        </w:rPr>
        <w:t xml:space="preserve"> with the starting of FFP-g. </w:t>
      </w:r>
      <w:r>
        <w:rPr>
          <w:rFonts w:eastAsiaTheme="minorEastAsia" w:hint="eastAsia"/>
          <w:szCs w:val="24"/>
        </w:rPr>
        <w:t>T</w:t>
      </w:r>
      <w:r>
        <w:rPr>
          <w:rFonts w:eastAsiaTheme="minorEastAsia"/>
          <w:szCs w:val="24"/>
        </w:rPr>
        <w:t>he consequent issue is whether to align the periodicities of FFP-u and FFP-g. In RAN1 #102-e discussions, some companies proposed that the periodicities should be the same due to small impact, but majority companies including</w:t>
      </w:r>
      <w:r w:rsidR="00CF6D32">
        <w:rPr>
          <w:rFonts w:eastAsiaTheme="minorEastAsia"/>
          <w:szCs w:val="24"/>
        </w:rPr>
        <w:t xml:space="preserve"> us</w:t>
      </w:r>
      <w:r>
        <w:rPr>
          <w:rFonts w:eastAsiaTheme="minorEastAsia"/>
          <w:szCs w:val="24"/>
        </w:rPr>
        <w:t xml:space="preserve"> supported that the periodicities can be different for the configuration flexibility enabling UL latency performance improvement.</w:t>
      </w:r>
    </w:p>
    <w:p w14:paraId="67CCB652" w14:textId="77777777" w:rsidR="00FA0C62" w:rsidRDefault="00FA0C62" w:rsidP="00FA0C62">
      <w:pPr>
        <w:adjustRightInd w:val="0"/>
        <w:spacing w:after="0" w:afterAutospacing="0"/>
        <w:rPr>
          <w:rFonts w:eastAsiaTheme="minorEastAsia"/>
          <w:szCs w:val="24"/>
        </w:rPr>
      </w:pPr>
    </w:p>
    <w:p w14:paraId="19116ED2" w14:textId="286B31FE" w:rsidR="00CF6D32" w:rsidRDefault="00CF6D32" w:rsidP="00CF6D32">
      <w:pPr>
        <w:adjustRightInd w:val="0"/>
        <w:spacing w:after="0" w:afterAutospacing="0"/>
        <w:rPr>
          <w:rFonts w:eastAsiaTheme="minorEastAsia"/>
          <w:b/>
          <w:szCs w:val="24"/>
        </w:rPr>
      </w:pPr>
      <w:r>
        <w:rPr>
          <w:rFonts w:eastAsiaTheme="minorEastAsia"/>
          <w:b/>
          <w:szCs w:val="24"/>
        </w:rPr>
        <w:t>Proposal 3</w:t>
      </w:r>
      <w:r w:rsidRPr="00C823D8">
        <w:rPr>
          <w:rFonts w:eastAsiaTheme="minorEastAsia"/>
          <w:b/>
          <w:szCs w:val="24"/>
        </w:rPr>
        <w:t xml:space="preserve">: </w:t>
      </w:r>
      <w:r>
        <w:rPr>
          <w:rFonts w:eastAsiaTheme="minorEastAsia" w:hint="eastAsia"/>
          <w:b/>
          <w:szCs w:val="24"/>
        </w:rPr>
        <w:t>Periodicity of FFP-u can be configured to be different</w:t>
      </w:r>
      <w:r>
        <w:rPr>
          <w:rFonts w:eastAsiaTheme="minorEastAsia"/>
          <w:b/>
          <w:szCs w:val="24"/>
        </w:rPr>
        <w:t xml:space="preserve"> from</w:t>
      </w:r>
      <w:r>
        <w:rPr>
          <w:rFonts w:eastAsiaTheme="minorEastAsia" w:hint="eastAsia"/>
          <w:b/>
          <w:szCs w:val="24"/>
        </w:rPr>
        <w:t xml:space="preserve"> or the same as </w:t>
      </w:r>
      <w:r>
        <w:rPr>
          <w:rFonts w:eastAsiaTheme="minorEastAsia"/>
          <w:b/>
          <w:szCs w:val="24"/>
        </w:rPr>
        <w:t>periodicity of FFP-g.</w:t>
      </w:r>
    </w:p>
    <w:p w14:paraId="2A06DD78" w14:textId="2979AE4B" w:rsidR="006C4C1A" w:rsidRDefault="006C4C1A">
      <w:pPr>
        <w:snapToGrid/>
        <w:spacing w:after="160" w:afterAutospacing="0" w:line="259" w:lineRule="auto"/>
        <w:jc w:val="left"/>
        <w:rPr>
          <w:rFonts w:eastAsiaTheme="minorEastAsia"/>
          <w:szCs w:val="24"/>
        </w:rPr>
      </w:pPr>
      <w:r>
        <w:rPr>
          <w:rFonts w:eastAsiaTheme="minorEastAsia"/>
          <w:szCs w:val="24"/>
        </w:rPr>
        <w:br w:type="page"/>
      </w:r>
    </w:p>
    <w:p w14:paraId="7B2DC5F4" w14:textId="1D319479" w:rsidR="009F30F5" w:rsidRPr="00F13E01" w:rsidRDefault="009F30F5" w:rsidP="00F0366D">
      <w:pPr>
        <w:adjustRightInd w:val="0"/>
        <w:spacing w:after="0" w:afterAutospacing="0"/>
        <w:rPr>
          <w:rFonts w:eastAsiaTheme="minorEastAsia"/>
          <w:szCs w:val="24"/>
        </w:rPr>
      </w:pPr>
    </w:p>
    <w:p w14:paraId="17811808" w14:textId="60AA0413" w:rsidR="001F22FD" w:rsidRPr="009F30F5" w:rsidRDefault="009F30F5" w:rsidP="004770B8">
      <w:pPr>
        <w:pStyle w:val="10"/>
        <w:numPr>
          <w:ilvl w:val="1"/>
          <w:numId w:val="10"/>
        </w:numPr>
        <w:spacing w:before="0" w:after="180"/>
        <w:rPr>
          <w:sz w:val="28"/>
        </w:rPr>
      </w:pPr>
      <w:r>
        <w:rPr>
          <w:rFonts w:ascii="Times New Roman" w:hAnsi="Times New Roman"/>
          <w:sz w:val="28"/>
        </w:rPr>
        <w:t xml:space="preserve"> </w:t>
      </w:r>
      <w:r w:rsidR="00F857C4" w:rsidRPr="009F30F5">
        <w:rPr>
          <w:rFonts w:ascii="Times New Roman" w:hAnsi="Times New Roman"/>
          <w:sz w:val="28"/>
        </w:rPr>
        <w:t>UE-to-gNB COT sharing</w:t>
      </w:r>
    </w:p>
    <w:p w14:paraId="0BCF6280" w14:textId="2C750835" w:rsidR="00201A69" w:rsidRPr="00201A69" w:rsidRDefault="00296399" w:rsidP="00201A69">
      <w:pPr>
        <w:adjustRightInd w:val="0"/>
        <w:spacing w:after="0" w:afterAutospacing="0"/>
        <w:rPr>
          <w:rFonts w:eastAsiaTheme="minorEastAsia"/>
          <w:szCs w:val="24"/>
        </w:rPr>
      </w:pPr>
      <w:r>
        <w:rPr>
          <w:rFonts w:eastAsiaTheme="minorEastAsia" w:hint="eastAsia"/>
          <w:szCs w:val="24"/>
        </w:rPr>
        <w:t>T</w:t>
      </w:r>
      <w:r>
        <w:rPr>
          <w:rFonts w:eastAsiaTheme="minorEastAsia"/>
          <w:szCs w:val="24"/>
        </w:rPr>
        <w:t>here are two remaining FFSs in the agreement for UE-to-gN</w:t>
      </w:r>
      <w:r w:rsidR="00453A53">
        <w:rPr>
          <w:rFonts w:eastAsiaTheme="minorEastAsia"/>
          <w:szCs w:val="24"/>
        </w:rPr>
        <w:t>B COT sharing and the first one is:</w:t>
      </w:r>
    </w:p>
    <w:p w14:paraId="10FB52B4" w14:textId="63AD562A" w:rsidR="00070B2F" w:rsidRDefault="00070B2F" w:rsidP="00CE2CFF">
      <w:pPr>
        <w:pStyle w:val="affa"/>
        <w:numPr>
          <w:ilvl w:val="0"/>
          <w:numId w:val="15"/>
        </w:numPr>
        <w:adjustRightInd w:val="0"/>
        <w:spacing w:after="0" w:afterAutospacing="0"/>
        <w:ind w:firstLineChars="0"/>
        <w:rPr>
          <w:rFonts w:eastAsiaTheme="minorEastAsia"/>
          <w:szCs w:val="24"/>
        </w:rPr>
      </w:pPr>
      <w:r>
        <w:rPr>
          <w:rFonts w:eastAsiaTheme="minorEastAsia"/>
          <w:szCs w:val="24"/>
        </w:rPr>
        <w:t>FFS details how gNB determines UE-initiated COT</w:t>
      </w:r>
    </w:p>
    <w:p w14:paraId="4F7B7ACE" w14:textId="593C074F" w:rsidR="00070B2F" w:rsidRDefault="00070B2F" w:rsidP="00070B2F">
      <w:pPr>
        <w:adjustRightInd w:val="0"/>
        <w:spacing w:after="0" w:afterAutospacing="0"/>
        <w:rPr>
          <w:rFonts w:eastAsiaTheme="minorEastAsia"/>
          <w:szCs w:val="24"/>
        </w:rPr>
      </w:pPr>
    </w:p>
    <w:p w14:paraId="6EF151DD" w14:textId="42B61AEF" w:rsidR="00296399" w:rsidRDefault="00296399" w:rsidP="00070B2F">
      <w:pPr>
        <w:adjustRightInd w:val="0"/>
        <w:spacing w:after="0" w:afterAutospacing="0"/>
        <w:rPr>
          <w:rFonts w:eastAsiaTheme="minorEastAsia"/>
          <w:szCs w:val="24"/>
        </w:rPr>
      </w:pPr>
      <w:r>
        <w:rPr>
          <w:rFonts w:eastAsiaTheme="minorEastAsia"/>
          <w:szCs w:val="24"/>
        </w:rPr>
        <w:t>G</w:t>
      </w:r>
      <w:r w:rsidR="00ED30DB">
        <w:rPr>
          <w:rFonts w:eastAsiaTheme="minorEastAsia"/>
          <w:szCs w:val="24"/>
        </w:rPr>
        <w:t xml:space="preserve">enerally, when </w:t>
      </w:r>
      <w:r>
        <w:rPr>
          <w:rFonts w:eastAsiaTheme="minorEastAsia"/>
          <w:szCs w:val="24"/>
        </w:rPr>
        <w:t>the gNB detects UL transmission</w:t>
      </w:r>
      <w:r w:rsidR="00ED30DB">
        <w:rPr>
          <w:rFonts w:eastAsiaTheme="minorEastAsia"/>
          <w:szCs w:val="24"/>
        </w:rPr>
        <w:t xml:space="preserve"> that begins at the startin</w:t>
      </w:r>
      <w:r w:rsidR="008E1587">
        <w:rPr>
          <w:rFonts w:eastAsiaTheme="minorEastAsia"/>
          <w:szCs w:val="24"/>
        </w:rPr>
        <w:t>g of a FFP-u, the gNB shall determine</w:t>
      </w:r>
      <w:r w:rsidR="00ED30DB">
        <w:rPr>
          <w:rFonts w:eastAsiaTheme="minorEastAsia"/>
          <w:szCs w:val="24"/>
        </w:rPr>
        <w:t xml:space="preserve"> that a COT-u has been initiated. </w:t>
      </w:r>
      <w:r w:rsidR="009735E2">
        <w:rPr>
          <w:rFonts w:eastAsiaTheme="minorEastAsia"/>
          <w:szCs w:val="24"/>
        </w:rPr>
        <w:t xml:space="preserve">A potential controversial case is that, the UE captures the channel within a FFP-g with an initiated COT-g and the UL transmission finishes before the IP-g. </w:t>
      </w:r>
      <w:r w:rsidR="00C226CB">
        <w:rPr>
          <w:rFonts w:eastAsiaTheme="minorEastAsia"/>
          <w:szCs w:val="24"/>
        </w:rPr>
        <w:t>Depending on considering the process is COT-g sharing or COT-u initiation, t</w:t>
      </w:r>
      <w:r w:rsidR="009735E2">
        <w:rPr>
          <w:rFonts w:eastAsiaTheme="minorEastAsia"/>
          <w:szCs w:val="24"/>
        </w:rPr>
        <w:t xml:space="preserve">here might be two </w:t>
      </w:r>
      <w:r w:rsidR="00C226CB">
        <w:rPr>
          <w:rFonts w:eastAsiaTheme="minorEastAsia"/>
          <w:szCs w:val="24"/>
        </w:rPr>
        <w:t xml:space="preserve">possible </w:t>
      </w:r>
      <w:r w:rsidR="009735E2">
        <w:rPr>
          <w:rFonts w:eastAsiaTheme="minorEastAsia"/>
          <w:szCs w:val="24"/>
        </w:rPr>
        <w:t>interpretations: 1) the COT-g only includes the DL transmission and the</w:t>
      </w:r>
      <w:r w:rsidR="0022331B">
        <w:rPr>
          <w:rFonts w:eastAsiaTheme="minorEastAsia"/>
          <w:szCs w:val="24"/>
        </w:rPr>
        <w:t xml:space="preserve"> init</w:t>
      </w:r>
      <w:r w:rsidR="00163FD0">
        <w:rPr>
          <w:rFonts w:eastAsiaTheme="minorEastAsia"/>
          <w:szCs w:val="24"/>
        </w:rPr>
        <w:t>i</w:t>
      </w:r>
      <w:r w:rsidR="0022331B">
        <w:rPr>
          <w:rFonts w:eastAsiaTheme="minorEastAsia"/>
          <w:szCs w:val="24"/>
        </w:rPr>
        <w:t>ated</w:t>
      </w:r>
      <w:r w:rsidR="009735E2">
        <w:rPr>
          <w:rFonts w:eastAsiaTheme="minorEastAsia"/>
          <w:szCs w:val="24"/>
        </w:rPr>
        <w:t xml:space="preserve"> COT-u includes the UL transmission; 2) the COT-g includes </w:t>
      </w:r>
      <w:r w:rsidR="00C226CB">
        <w:rPr>
          <w:rFonts w:eastAsiaTheme="minorEastAsia"/>
          <w:szCs w:val="24"/>
        </w:rPr>
        <w:t>both the DL transmission and the UL transmission and no COT-u is initiated.</w:t>
      </w:r>
      <w:r w:rsidR="008E1587">
        <w:rPr>
          <w:rFonts w:eastAsiaTheme="minorEastAsia"/>
          <w:szCs w:val="24"/>
        </w:rPr>
        <w:t xml:space="preserve"> We support the second interpretation beca</w:t>
      </w:r>
      <w:r w:rsidR="00262F89">
        <w:rPr>
          <w:rFonts w:eastAsiaTheme="minorEastAsia"/>
          <w:szCs w:val="24"/>
        </w:rPr>
        <w:t>use it aligns</w:t>
      </w:r>
      <w:r w:rsidR="008E1587">
        <w:rPr>
          <w:rFonts w:eastAsiaTheme="minorEastAsia"/>
          <w:szCs w:val="24"/>
        </w:rPr>
        <w:t xml:space="preserve"> with the </w:t>
      </w:r>
      <w:r w:rsidR="0067018E">
        <w:rPr>
          <w:rFonts w:eastAsiaTheme="minorEastAsia"/>
          <w:szCs w:val="24"/>
        </w:rPr>
        <w:t>general</w:t>
      </w:r>
      <w:r w:rsidR="008E1587">
        <w:rPr>
          <w:rFonts w:eastAsiaTheme="minorEastAsia"/>
          <w:szCs w:val="24"/>
        </w:rPr>
        <w:t xml:space="preserve"> determination rule. </w:t>
      </w:r>
      <w:r w:rsidR="001B1FFE">
        <w:rPr>
          <w:rFonts w:eastAsiaTheme="minorEastAsia"/>
          <w:szCs w:val="24"/>
        </w:rPr>
        <w:t>However, t</w:t>
      </w:r>
      <w:r w:rsidR="008E1587">
        <w:rPr>
          <w:rFonts w:eastAsiaTheme="minorEastAsia"/>
          <w:szCs w:val="24"/>
        </w:rPr>
        <w:t>o avoid confusion, explicit specification might be necessary.</w:t>
      </w:r>
    </w:p>
    <w:p w14:paraId="4D253AE6" w14:textId="285164BF" w:rsidR="008E1587" w:rsidRDefault="008E1587" w:rsidP="00070B2F">
      <w:pPr>
        <w:adjustRightInd w:val="0"/>
        <w:spacing w:after="0" w:afterAutospacing="0"/>
        <w:rPr>
          <w:rFonts w:eastAsiaTheme="minorEastAsia"/>
          <w:szCs w:val="24"/>
        </w:rPr>
      </w:pPr>
    </w:p>
    <w:p w14:paraId="1907B83A" w14:textId="5B1AAB9F" w:rsidR="008E1587" w:rsidRDefault="008E1587" w:rsidP="008E1587">
      <w:pPr>
        <w:adjustRightInd w:val="0"/>
        <w:spacing w:after="0" w:afterAutospacing="0"/>
        <w:rPr>
          <w:rFonts w:eastAsiaTheme="minorEastAsia"/>
          <w:b/>
          <w:szCs w:val="24"/>
        </w:rPr>
      </w:pPr>
      <w:r>
        <w:rPr>
          <w:rFonts w:eastAsiaTheme="minorEastAsia"/>
          <w:b/>
          <w:szCs w:val="24"/>
        </w:rPr>
        <w:t>P</w:t>
      </w:r>
      <w:r w:rsidR="00DB6A3B">
        <w:rPr>
          <w:rFonts w:eastAsiaTheme="minorEastAsia"/>
          <w:b/>
          <w:szCs w:val="24"/>
        </w:rPr>
        <w:t>roposal 4</w:t>
      </w:r>
      <w:r w:rsidRPr="00C823D8">
        <w:rPr>
          <w:rFonts w:eastAsiaTheme="minorEastAsia"/>
          <w:b/>
          <w:szCs w:val="24"/>
        </w:rPr>
        <w:t xml:space="preserve">: </w:t>
      </w:r>
      <w:r w:rsidRPr="008E1587">
        <w:rPr>
          <w:rFonts w:eastAsiaTheme="minorEastAsia"/>
          <w:b/>
          <w:szCs w:val="24"/>
        </w:rPr>
        <w:t>When the gNB detects UL transmission that begins at the starting of a FFP-u, the gNB shall determine that a COT-u has been initiated.</w:t>
      </w:r>
      <w:r>
        <w:rPr>
          <w:rFonts w:eastAsiaTheme="minorEastAsia"/>
          <w:b/>
          <w:szCs w:val="24"/>
        </w:rPr>
        <w:t xml:space="preserve"> The UL transmission should</w:t>
      </w:r>
      <w:r w:rsidR="009348E9">
        <w:rPr>
          <w:rFonts w:eastAsiaTheme="minorEastAsia"/>
          <w:b/>
          <w:szCs w:val="24"/>
        </w:rPr>
        <w:t xml:space="preserve"> not</w:t>
      </w:r>
      <w:r>
        <w:rPr>
          <w:rFonts w:eastAsiaTheme="minorEastAsia"/>
          <w:b/>
          <w:szCs w:val="24"/>
        </w:rPr>
        <w:t xml:space="preserve"> be considered as a part of COT-g.</w:t>
      </w:r>
    </w:p>
    <w:p w14:paraId="5592A909" w14:textId="77777777" w:rsidR="008E1587" w:rsidRPr="008E1587" w:rsidRDefault="008E1587" w:rsidP="00070B2F">
      <w:pPr>
        <w:adjustRightInd w:val="0"/>
        <w:spacing w:after="0" w:afterAutospacing="0"/>
        <w:rPr>
          <w:rFonts w:eastAsiaTheme="minorEastAsia"/>
          <w:szCs w:val="24"/>
        </w:rPr>
      </w:pPr>
    </w:p>
    <w:p w14:paraId="093AB535" w14:textId="5224CC4E" w:rsidR="00BE6D00" w:rsidRDefault="00BE6D00" w:rsidP="00F0366D">
      <w:pPr>
        <w:adjustRightInd w:val="0"/>
        <w:spacing w:after="0" w:afterAutospacing="0"/>
        <w:rPr>
          <w:rFonts w:eastAsiaTheme="minorEastAsia"/>
          <w:szCs w:val="24"/>
        </w:rPr>
      </w:pPr>
    </w:p>
    <w:p w14:paraId="68BEA7AC" w14:textId="27699156" w:rsidR="009735E2" w:rsidRDefault="009735E2" w:rsidP="009735E2">
      <w:pPr>
        <w:adjustRightInd w:val="0"/>
        <w:spacing w:after="0" w:afterAutospacing="0"/>
        <w:jc w:val="center"/>
        <w:rPr>
          <w:rFonts w:eastAsiaTheme="minorEastAsia"/>
          <w:szCs w:val="24"/>
        </w:rPr>
      </w:pPr>
      <w:r>
        <w:rPr>
          <w:rFonts w:eastAsiaTheme="minorEastAsia"/>
          <w:noProof/>
          <w:szCs w:val="24"/>
        </w:rPr>
        <w:drawing>
          <wp:inline distT="0" distB="0" distL="0" distR="0" wp14:anchorId="02008296" wp14:editId="28CF57A9">
            <wp:extent cx="5377500" cy="1841707"/>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6807" cy="1851744"/>
                    </a:xfrm>
                    <a:prstGeom prst="rect">
                      <a:avLst/>
                    </a:prstGeom>
                    <a:noFill/>
                    <a:ln>
                      <a:noFill/>
                    </a:ln>
                  </pic:spPr>
                </pic:pic>
              </a:graphicData>
            </a:graphic>
          </wp:inline>
        </w:drawing>
      </w:r>
    </w:p>
    <w:p w14:paraId="17F955DA" w14:textId="15168BFD" w:rsidR="009735E2" w:rsidRDefault="009735E2" w:rsidP="009735E2">
      <w:pPr>
        <w:adjustRightInd w:val="0"/>
        <w:spacing w:after="0" w:afterAutospacing="0"/>
        <w:jc w:val="center"/>
        <w:rPr>
          <w:rFonts w:eastAsiaTheme="minorEastAsia"/>
          <w:szCs w:val="24"/>
        </w:rPr>
      </w:pPr>
      <w:r>
        <w:rPr>
          <w:rFonts w:eastAsiaTheme="minorEastAsia"/>
          <w:szCs w:val="24"/>
        </w:rPr>
        <w:t>Figure 5: An example illustrating a</w:t>
      </w:r>
      <w:r w:rsidRPr="000F698C">
        <w:rPr>
          <w:rFonts w:eastAsiaTheme="minorEastAsia"/>
          <w:szCs w:val="24"/>
        </w:rPr>
        <w:t xml:space="preserve"> COT-u in a FFP-g with initiated COT-g</w:t>
      </w:r>
    </w:p>
    <w:p w14:paraId="070D5A8B" w14:textId="77777777" w:rsidR="00453A53" w:rsidRDefault="00453A53" w:rsidP="00453A53">
      <w:pPr>
        <w:adjustRightInd w:val="0"/>
        <w:spacing w:after="0" w:afterAutospacing="0"/>
        <w:rPr>
          <w:rFonts w:eastAsiaTheme="minorEastAsia"/>
          <w:szCs w:val="24"/>
        </w:rPr>
      </w:pPr>
    </w:p>
    <w:p w14:paraId="1D0522D5" w14:textId="6D62EC3A" w:rsidR="00C226CB" w:rsidRDefault="00453A53" w:rsidP="00453A53">
      <w:pPr>
        <w:adjustRightInd w:val="0"/>
        <w:spacing w:after="0" w:afterAutospacing="0"/>
        <w:rPr>
          <w:rFonts w:eastAsiaTheme="minorEastAsia"/>
          <w:szCs w:val="24"/>
        </w:rPr>
      </w:pPr>
      <w:r>
        <w:rPr>
          <w:rFonts w:eastAsiaTheme="minorEastAsia" w:hint="eastAsia"/>
          <w:szCs w:val="24"/>
        </w:rPr>
        <w:t>T</w:t>
      </w:r>
      <w:r>
        <w:rPr>
          <w:rFonts w:eastAsiaTheme="minorEastAsia"/>
          <w:szCs w:val="24"/>
        </w:rPr>
        <w:t>he second FFS is:</w:t>
      </w:r>
    </w:p>
    <w:p w14:paraId="3B0DF10C" w14:textId="4EC2E61E" w:rsidR="00453A53" w:rsidRPr="00453A53" w:rsidRDefault="00453A53" w:rsidP="00CE2CFF">
      <w:pPr>
        <w:pStyle w:val="affa"/>
        <w:numPr>
          <w:ilvl w:val="0"/>
          <w:numId w:val="15"/>
        </w:numPr>
        <w:adjustRightInd w:val="0"/>
        <w:spacing w:after="0" w:afterAutospacing="0"/>
        <w:ind w:firstLineChars="0"/>
        <w:rPr>
          <w:rFonts w:eastAsiaTheme="minorEastAsia"/>
          <w:szCs w:val="24"/>
        </w:rPr>
      </w:pPr>
      <w:r>
        <w:rPr>
          <w:rFonts w:eastAsiaTheme="minorEastAsia"/>
          <w:szCs w:val="24"/>
        </w:rPr>
        <w:t xml:space="preserve">FFS </w:t>
      </w:r>
      <w:r w:rsidRPr="00706C32">
        <w:rPr>
          <w:rFonts w:eastAsiaTheme="minorEastAsia"/>
          <w:szCs w:val="24"/>
        </w:rPr>
        <w:t>whether/how UE to gNB COT sharing when the gap is &gt;16us</w:t>
      </w:r>
    </w:p>
    <w:p w14:paraId="1F63E771" w14:textId="6C38AEBA" w:rsidR="00453A53" w:rsidRPr="00453A53" w:rsidRDefault="00453A53" w:rsidP="00453A53">
      <w:pPr>
        <w:adjustRightInd w:val="0"/>
        <w:spacing w:after="0" w:afterAutospacing="0"/>
        <w:rPr>
          <w:rFonts w:eastAsiaTheme="minorEastAsia"/>
          <w:szCs w:val="24"/>
        </w:rPr>
      </w:pPr>
    </w:p>
    <w:p w14:paraId="0D518034" w14:textId="699FDC72" w:rsidR="00C226CB" w:rsidRDefault="00453A53" w:rsidP="00C226CB">
      <w:pPr>
        <w:adjustRightInd w:val="0"/>
        <w:spacing w:after="0" w:afterAutospacing="0"/>
        <w:rPr>
          <w:rFonts w:eastAsiaTheme="minorEastAsia"/>
          <w:szCs w:val="24"/>
        </w:rPr>
      </w:pPr>
      <w:r>
        <w:rPr>
          <w:rFonts w:eastAsiaTheme="minorEastAsia"/>
          <w:szCs w:val="24"/>
        </w:rPr>
        <w:t>Some companies’</w:t>
      </w:r>
      <w:r w:rsidR="00A24B4E">
        <w:rPr>
          <w:rFonts w:eastAsiaTheme="minorEastAsia"/>
          <w:szCs w:val="24"/>
        </w:rPr>
        <w:t xml:space="preserve"> view is</w:t>
      </w:r>
      <w:r w:rsidRPr="00453A53">
        <w:rPr>
          <w:rFonts w:eastAsiaTheme="minorEastAsia"/>
          <w:szCs w:val="24"/>
        </w:rPr>
        <w:t xml:space="preserve"> that only the case gap &lt;= 16us is considered</w:t>
      </w:r>
      <w:r>
        <w:rPr>
          <w:rFonts w:eastAsiaTheme="minorEastAsia"/>
          <w:szCs w:val="24"/>
        </w:rPr>
        <w:t xml:space="preserve"> for COT-u sharing with the reason that</w:t>
      </w:r>
      <w:r w:rsidR="00C226CB">
        <w:rPr>
          <w:rFonts w:eastAsiaTheme="minorEastAsia"/>
          <w:szCs w:val="24"/>
        </w:rPr>
        <w:t xml:space="preserve"> gap &gt; 16</w:t>
      </w:r>
      <w:r>
        <w:rPr>
          <w:rFonts w:eastAsiaTheme="minorEastAsia"/>
          <w:szCs w:val="24"/>
        </w:rPr>
        <w:t>us</w:t>
      </w:r>
      <w:r w:rsidR="00C226CB">
        <w:rPr>
          <w:rFonts w:eastAsiaTheme="minorEastAsia"/>
          <w:szCs w:val="24"/>
        </w:rPr>
        <w:t xml:space="preserve"> is not required by URLLC operation</w:t>
      </w:r>
      <w:r>
        <w:rPr>
          <w:rFonts w:eastAsiaTheme="minorEastAsia"/>
          <w:szCs w:val="24"/>
        </w:rPr>
        <w:t>.</w:t>
      </w:r>
      <w:r w:rsidR="00A24B4E">
        <w:rPr>
          <w:rFonts w:eastAsiaTheme="minorEastAsia"/>
          <w:szCs w:val="24"/>
        </w:rPr>
        <w:t xml:space="preserve"> While our opinion is that such constraint is unnecessary, and we propose the follows:</w:t>
      </w:r>
    </w:p>
    <w:p w14:paraId="34D8E3F2" w14:textId="77777777" w:rsidR="00A24B4E" w:rsidRDefault="00A24B4E" w:rsidP="00C226CB">
      <w:pPr>
        <w:adjustRightInd w:val="0"/>
        <w:spacing w:after="0" w:afterAutospacing="0"/>
        <w:rPr>
          <w:rFonts w:eastAsiaTheme="minorEastAsia"/>
          <w:szCs w:val="24"/>
        </w:rPr>
      </w:pPr>
    </w:p>
    <w:p w14:paraId="5C4C732F" w14:textId="4D530637" w:rsidR="00A24B4E" w:rsidRDefault="00A24B4E" w:rsidP="00C226CB">
      <w:pPr>
        <w:adjustRightInd w:val="0"/>
        <w:spacing w:after="0" w:afterAutospacing="0"/>
        <w:rPr>
          <w:rFonts w:eastAsiaTheme="minorEastAsia"/>
          <w:b/>
          <w:szCs w:val="24"/>
        </w:rPr>
      </w:pPr>
      <w:r>
        <w:rPr>
          <w:rFonts w:eastAsiaTheme="minorEastAsia"/>
          <w:b/>
          <w:szCs w:val="24"/>
        </w:rPr>
        <w:t xml:space="preserve">Proposal 5: </w:t>
      </w:r>
      <w:r w:rsidRPr="00A24B4E">
        <w:rPr>
          <w:rFonts w:eastAsiaTheme="minorEastAsia"/>
          <w:b/>
          <w:szCs w:val="24"/>
        </w:rPr>
        <w:t xml:space="preserve">When the gNB determines a UE has initiated a COT in an FFP associated to the UE, the gNB can transmit within the FFP and before the idle </w:t>
      </w:r>
      <w:r>
        <w:rPr>
          <w:rFonts w:eastAsiaTheme="minorEastAsia"/>
          <w:b/>
          <w:szCs w:val="24"/>
        </w:rPr>
        <w:t>period corresponding to the FFP, regardless of whether the gap &gt; 16us or not.</w:t>
      </w:r>
    </w:p>
    <w:p w14:paraId="05225AE1" w14:textId="77777777" w:rsidR="00DB63BB" w:rsidRPr="00A24B4E" w:rsidRDefault="00DB63BB" w:rsidP="00C226CB">
      <w:pPr>
        <w:adjustRightInd w:val="0"/>
        <w:spacing w:after="0" w:afterAutospacing="0"/>
        <w:rPr>
          <w:rFonts w:eastAsiaTheme="minorEastAsia"/>
          <w:b/>
          <w:szCs w:val="24"/>
        </w:rPr>
      </w:pPr>
    </w:p>
    <w:p w14:paraId="61224FC4" w14:textId="77777777" w:rsidR="00850369" w:rsidRPr="00765742" w:rsidRDefault="00850369" w:rsidP="00F0366D">
      <w:pPr>
        <w:adjustRightInd w:val="0"/>
        <w:spacing w:after="0" w:afterAutospacing="0"/>
        <w:rPr>
          <w:rFonts w:eastAsiaTheme="minorEastAsia"/>
          <w:szCs w:val="24"/>
        </w:rPr>
      </w:pPr>
    </w:p>
    <w:p w14:paraId="590BFB37" w14:textId="2B16148F" w:rsidR="00850369" w:rsidRPr="00850369" w:rsidRDefault="009F30F5" w:rsidP="00850369">
      <w:pPr>
        <w:pStyle w:val="10"/>
        <w:numPr>
          <w:ilvl w:val="1"/>
          <w:numId w:val="10"/>
        </w:numPr>
        <w:spacing w:before="0" w:after="180"/>
        <w:rPr>
          <w:rFonts w:ascii="Times New Roman" w:hAnsi="Times New Roman"/>
          <w:sz w:val="28"/>
        </w:rPr>
      </w:pPr>
      <w:r>
        <w:rPr>
          <w:rFonts w:ascii="Times New Roman" w:hAnsi="Times New Roman"/>
          <w:sz w:val="28"/>
        </w:rPr>
        <w:t xml:space="preserve"> </w:t>
      </w:r>
      <w:r w:rsidR="00F857C4">
        <w:rPr>
          <w:rFonts w:ascii="Times New Roman" w:hAnsi="Times New Roman"/>
          <w:sz w:val="28"/>
        </w:rPr>
        <w:t>PRACH transmission of idle UE</w:t>
      </w:r>
    </w:p>
    <w:p w14:paraId="586FB34D" w14:textId="7F11FFCB" w:rsidR="00BE6D00" w:rsidRDefault="002B4E27" w:rsidP="00F0366D">
      <w:pPr>
        <w:adjustRightInd w:val="0"/>
        <w:spacing w:after="0" w:afterAutospacing="0"/>
        <w:rPr>
          <w:rFonts w:eastAsiaTheme="minorEastAsia"/>
          <w:szCs w:val="24"/>
        </w:rPr>
      </w:pPr>
      <w:r>
        <w:rPr>
          <w:rFonts w:eastAsiaTheme="minorEastAsia" w:hint="eastAsia"/>
          <w:szCs w:val="24"/>
        </w:rPr>
        <w:t>T</w:t>
      </w:r>
      <w:r>
        <w:rPr>
          <w:rFonts w:eastAsiaTheme="minorEastAsia"/>
          <w:szCs w:val="24"/>
        </w:rPr>
        <w:t>he following conclusion has been agreed under Rel-16 NR-U agenda of e</w:t>
      </w:r>
      <w:r w:rsidRPr="002B4E27">
        <w:rPr>
          <w:rFonts w:eastAsiaTheme="minorEastAsia"/>
          <w:szCs w:val="24"/>
        </w:rPr>
        <w:t>nhancements to initial access procedure</w:t>
      </w:r>
      <w:r>
        <w:rPr>
          <w:rFonts w:eastAsiaTheme="minorEastAsia"/>
          <w:szCs w:val="24"/>
        </w:rPr>
        <w:t xml:space="preserve"> at RAN1 #102-e meeting:</w:t>
      </w:r>
    </w:p>
    <w:tbl>
      <w:tblPr>
        <w:tblStyle w:val="af2"/>
        <w:tblW w:w="0" w:type="auto"/>
        <w:tblLook w:val="04A0" w:firstRow="1" w:lastRow="0" w:firstColumn="1" w:lastColumn="0" w:noHBand="0" w:noVBand="1"/>
      </w:tblPr>
      <w:tblGrid>
        <w:gridCol w:w="9954"/>
      </w:tblGrid>
      <w:tr w:rsidR="004E74AB" w:rsidRPr="008B1C02" w14:paraId="53B2596D" w14:textId="77777777" w:rsidTr="00A25765">
        <w:tc>
          <w:tcPr>
            <w:tcW w:w="9954" w:type="dxa"/>
          </w:tcPr>
          <w:p w14:paraId="642AD47A" w14:textId="77777777" w:rsidR="004E74AB" w:rsidRPr="004E74AB" w:rsidRDefault="004E74AB" w:rsidP="004E74AB">
            <w:pPr>
              <w:pStyle w:val="affa"/>
              <w:spacing w:line="256" w:lineRule="auto"/>
              <w:ind w:firstLine="440"/>
              <w:rPr>
                <w:sz w:val="22"/>
                <w:u w:val="single"/>
                <w:lang w:eastAsia="zh-CN"/>
              </w:rPr>
            </w:pPr>
            <w:r w:rsidRPr="004E74AB">
              <w:rPr>
                <w:sz w:val="22"/>
                <w:u w:val="single"/>
                <w:lang w:eastAsia="zh-CN"/>
              </w:rPr>
              <w:lastRenderedPageBreak/>
              <w:t>Conclusion:</w:t>
            </w:r>
          </w:p>
          <w:p w14:paraId="659301A1" w14:textId="0DC62E78" w:rsidR="004E74AB" w:rsidRPr="004E74AB" w:rsidRDefault="004E74AB" w:rsidP="004E74AB">
            <w:pPr>
              <w:pStyle w:val="affa"/>
              <w:spacing w:line="256" w:lineRule="auto"/>
              <w:ind w:firstLine="440"/>
              <w:rPr>
                <w:lang w:eastAsia="zh-CN"/>
              </w:rPr>
            </w:pPr>
            <w:r w:rsidRPr="004E74AB">
              <w:rPr>
                <w:sz w:val="22"/>
                <w:lang w:eastAsia="zh-CN"/>
              </w:rPr>
              <w:t>For semi-static channel access, an idle UE may transmit PRACH only within FFPs for which SSB, SIBs or paging transmissions are detected.</w:t>
            </w:r>
          </w:p>
        </w:tc>
      </w:tr>
    </w:tbl>
    <w:p w14:paraId="297921B0" w14:textId="17EA9D11" w:rsidR="004E74AB" w:rsidRDefault="004E74AB" w:rsidP="00F0366D">
      <w:pPr>
        <w:adjustRightInd w:val="0"/>
        <w:spacing w:after="0" w:afterAutospacing="0"/>
        <w:rPr>
          <w:rFonts w:eastAsiaTheme="minorEastAsia"/>
          <w:szCs w:val="24"/>
        </w:rPr>
      </w:pPr>
    </w:p>
    <w:p w14:paraId="1E9840DD" w14:textId="2B6A8641" w:rsidR="002B4E27" w:rsidRPr="004E74AB" w:rsidRDefault="002B4E27" w:rsidP="00F0366D">
      <w:pPr>
        <w:adjustRightInd w:val="0"/>
        <w:spacing w:after="0" w:afterAutospacing="0"/>
        <w:rPr>
          <w:rFonts w:eastAsiaTheme="minorEastAsia"/>
          <w:szCs w:val="24"/>
        </w:rPr>
      </w:pPr>
      <w:r>
        <w:rPr>
          <w:rFonts w:eastAsiaTheme="minorEastAsia" w:hint="eastAsia"/>
          <w:szCs w:val="24"/>
        </w:rPr>
        <w:t>According to this conclusion in Rel-16 agenda</w:t>
      </w:r>
      <w:r w:rsidR="00D135DE">
        <w:rPr>
          <w:rFonts w:eastAsiaTheme="minorEastAsia"/>
          <w:szCs w:val="24"/>
        </w:rPr>
        <w:t>,</w:t>
      </w:r>
      <w:r>
        <w:rPr>
          <w:rFonts w:eastAsiaTheme="minorEastAsia" w:hint="eastAsia"/>
          <w:szCs w:val="24"/>
        </w:rPr>
        <w:t xml:space="preserve"> without</w:t>
      </w:r>
      <w:r w:rsidR="00640866">
        <w:rPr>
          <w:rFonts w:eastAsiaTheme="minorEastAsia"/>
          <w:szCs w:val="24"/>
        </w:rPr>
        <w:t xml:space="preserve"> further</w:t>
      </w:r>
      <w:r>
        <w:rPr>
          <w:rFonts w:eastAsiaTheme="minorEastAsia" w:hint="eastAsia"/>
          <w:szCs w:val="24"/>
        </w:rPr>
        <w:t xml:space="preserve"> enhancement</w:t>
      </w:r>
      <w:r>
        <w:rPr>
          <w:rFonts w:eastAsiaTheme="minorEastAsia"/>
          <w:szCs w:val="24"/>
        </w:rPr>
        <w:t xml:space="preserve"> </w:t>
      </w:r>
      <w:r>
        <w:rPr>
          <w:rFonts w:eastAsiaTheme="minorEastAsia" w:hint="eastAsia"/>
          <w:szCs w:val="24"/>
        </w:rPr>
        <w:t xml:space="preserve">PRACH </w:t>
      </w:r>
      <w:r>
        <w:rPr>
          <w:rFonts w:eastAsiaTheme="minorEastAsia"/>
          <w:szCs w:val="24"/>
        </w:rPr>
        <w:t>transmission</w:t>
      </w:r>
      <w:r>
        <w:rPr>
          <w:rFonts w:eastAsiaTheme="minorEastAsia" w:hint="eastAsia"/>
          <w:szCs w:val="24"/>
        </w:rPr>
        <w:t xml:space="preserve"> opportunities</w:t>
      </w:r>
      <w:r w:rsidR="00CB7C7F">
        <w:rPr>
          <w:rFonts w:eastAsiaTheme="minorEastAsia" w:hint="eastAsia"/>
          <w:szCs w:val="24"/>
        </w:rPr>
        <w:t xml:space="preserve"> seem to be</w:t>
      </w:r>
      <w:r>
        <w:rPr>
          <w:rFonts w:eastAsiaTheme="minorEastAsia" w:hint="eastAsia"/>
          <w:szCs w:val="24"/>
        </w:rPr>
        <w:t xml:space="preserve"> </w:t>
      </w:r>
      <w:r>
        <w:rPr>
          <w:rFonts w:eastAsiaTheme="minorEastAsia"/>
          <w:szCs w:val="24"/>
        </w:rPr>
        <w:t>not sufficient for URLLC operation. Hence, our view is that the following enhancements</w:t>
      </w:r>
      <w:r w:rsidR="00BE17C4">
        <w:rPr>
          <w:rFonts w:eastAsiaTheme="minorEastAsia"/>
          <w:szCs w:val="24"/>
        </w:rPr>
        <w:t xml:space="preserve"> in Rel-17</w:t>
      </w:r>
      <w:r>
        <w:rPr>
          <w:rFonts w:eastAsiaTheme="minorEastAsia"/>
          <w:szCs w:val="24"/>
        </w:rPr>
        <w:t xml:space="preserve"> are necessary:</w:t>
      </w:r>
    </w:p>
    <w:p w14:paraId="4E0C46D5" w14:textId="77777777" w:rsidR="004E74AB" w:rsidRPr="002B4E27" w:rsidRDefault="004E74AB" w:rsidP="00F0366D">
      <w:pPr>
        <w:adjustRightInd w:val="0"/>
        <w:spacing w:after="0" w:afterAutospacing="0"/>
        <w:rPr>
          <w:rFonts w:eastAsiaTheme="minorEastAsia"/>
          <w:szCs w:val="24"/>
        </w:rPr>
      </w:pPr>
    </w:p>
    <w:p w14:paraId="5E51A9C0" w14:textId="0C8BF015" w:rsidR="00D04852" w:rsidRPr="002B4E27" w:rsidRDefault="002B4E27" w:rsidP="002B4E27">
      <w:pPr>
        <w:rPr>
          <w:rFonts w:eastAsiaTheme="minorEastAsia"/>
          <w:b/>
          <w:szCs w:val="24"/>
        </w:rPr>
      </w:pPr>
      <w:r>
        <w:rPr>
          <w:rFonts w:eastAsiaTheme="minorEastAsia"/>
          <w:b/>
          <w:szCs w:val="24"/>
        </w:rPr>
        <w:t xml:space="preserve">Proposal 6: </w:t>
      </w:r>
      <w:r w:rsidR="00703F30" w:rsidRPr="002B4E27">
        <w:rPr>
          <w:rFonts w:eastAsiaTheme="minorEastAsia"/>
          <w:b/>
          <w:szCs w:val="24"/>
        </w:rPr>
        <w:t>FFP</w:t>
      </w:r>
      <w:r>
        <w:rPr>
          <w:rFonts w:eastAsiaTheme="minorEastAsia"/>
          <w:b/>
          <w:szCs w:val="24"/>
        </w:rPr>
        <w:t>-u</w:t>
      </w:r>
      <w:r w:rsidR="00703F30" w:rsidRPr="002B4E27">
        <w:rPr>
          <w:rFonts w:eastAsiaTheme="minorEastAsia"/>
          <w:b/>
          <w:szCs w:val="24"/>
        </w:rPr>
        <w:t xml:space="preserve"> parameters</w:t>
      </w:r>
      <w:r>
        <w:rPr>
          <w:rFonts w:eastAsiaTheme="minorEastAsia"/>
          <w:b/>
          <w:szCs w:val="24"/>
        </w:rPr>
        <w:t xml:space="preserve"> can be</w:t>
      </w:r>
      <w:r w:rsidR="00703F30" w:rsidRPr="002B4E27">
        <w:rPr>
          <w:rFonts w:eastAsiaTheme="minorEastAsia"/>
          <w:b/>
          <w:szCs w:val="24"/>
        </w:rPr>
        <w:t xml:space="preserve"> provided by SIB-1</w:t>
      </w:r>
      <w:r w:rsidR="00834C17">
        <w:rPr>
          <w:rFonts w:eastAsiaTheme="minorEastAsia"/>
          <w:b/>
          <w:szCs w:val="24"/>
        </w:rPr>
        <w:t xml:space="preserve"> and</w:t>
      </w:r>
      <w:r w:rsidR="0081221F" w:rsidRPr="002B4E27">
        <w:rPr>
          <w:rFonts w:eastAsiaTheme="minorEastAsia"/>
          <w:b/>
          <w:szCs w:val="24"/>
        </w:rPr>
        <w:t xml:space="preserve"> </w:t>
      </w:r>
      <w:r w:rsidR="002879DC" w:rsidRPr="002B4E27">
        <w:rPr>
          <w:rFonts w:eastAsiaTheme="minorEastAsia" w:hint="eastAsia"/>
          <w:b/>
          <w:szCs w:val="24"/>
        </w:rPr>
        <w:t>PRACH transmission of idle UE</w:t>
      </w:r>
      <w:r w:rsidR="00D86BF5" w:rsidRPr="002B4E27">
        <w:rPr>
          <w:rFonts w:eastAsiaTheme="minorEastAsia"/>
          <w:b/>
          <w:szCs w:val="24"/>
        </w:rPr>
        <w:t xml:space="preserve"> in FFP-u</w:t>
      </w:r>
      <w:r w:rsidR="0087767E">
        <w:rPr>
          <w:rFonts w:eastAsiaTheme="minorEastAsia"/>
          <w:b/>
          <w:szCs w:val="24"/>
        </w:rPr>
        <w:t xml:space="preserve"> shall be</w:t>
      </w:r>
      <w:r w:rsidR="00834C17">
        <w:rPr>
          <w:rFonts w:eastAsiaTheme="minorEastAsia"/>
          <w:b/>
          <w:szCs w:val="24"/>
        </w:rPr>
        <w:t xml:space="preserve"> supported.</w:t>
      </w:r>
    </w:p>
    <w:p w14:paraId="0F62903E" w14:textId="77777777" w:rsidR="002879DC" w:rsidRPr="008B1C02" w:rsidRDefault="002879DC" w:rsidP="00F0366D">
      <w:pPr>
        <w:adjustRightInd w:val="0"/>
        <w:spacing w:after="0" w:afterAutospacing="0"/>
        <w:rPr>
          <w:rFonts w:eastAsiaTheme="minorEastAsia"/>
          <w:szCs w:val="24"/>
        </w:rPr>
      </w:pPr>
    </w:p>
    <w:p w14:paraId="1CB7B806" w14:textId="11AF17DD" w:rsidR="002F4260" w:rsidRPr="008B1C02" w:rsidRDefault="00104921" w:rsidP="008B63C9">
      <w:pPr>
        <w:pStyle w:val="10"/>
        <w:numPr>
          <w:ilvl w:val="0"/>
          <w:numId w:val="10"/>
        </w:numPr>
        <w:spacing w:before="0" w:after="180"/>
        <w:rPr>
          <w:rFonts w:ascii="Times New Roman" w:hAnsi="Times New Roman"/>
        </w:rPr>
      </w:pPr>
      <w:r w:rsidRPr="008B1C02">
        <w:rPr>
          <w:rFonts w:ascii="Times New Roman" w:hAnsi="Times New Roman"/>
        </w:rPr>
        <w:t>Harmonizing UL configured grant enhancements</w:t>
      </w:r>
    </w:p>
    <w:p w14:paraId="74B34700" w14:textId="1ECE0DB3" w:rsidR="002F4260" w:rsidRDefault="002F4260" w:rsidP="00F0366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600060" w:rsidRPr="008B1C02" w14:paraId="3E520F66" w14:textId="77777777" w:rsidTr="00847C15">
        <w:tc>
          <w:tcPr>
            <w:tcW w:w="9954" w:type="dxa"/>
          </w:tcPr>
          <w:p w14:paraId="09BC7CE0" w14:textId="77777777" w:rsidR="00600060" w:rsidRPr="00D138C6" w:rsidRDefault="00600060" w:rsidP="00847C15">
            <w:pPr>
              <w:pStyle w:val="affa"/>
              <w:spacing w:after="180"/>
              <w:contextualSpacing/>
              <w:rPr>
                <w:sz w:val="21"/>
                <w:highlight w:val="green"/>
              </w:rPr>
            </w:pPr>
            <w:bookmarkStart w:id="7" w:name="_Hlk52970659"/>
            <w:r w:rsidRPr="00D138C6">
              <w:rPr>
                <w:sz w:val="21"/>
                <w:highlight w:val="green"/>
              </w:rPr>
              <w:t>Agreements:</w:t>
            </w:r>
          </w:p>
          <w:p w14:paraId="1F0F6083" w14:textId="77777777" w:rsidR="00600060" w:rsidRPr="00D138C6" w:rsidRDefault="00600060" w:rsidP="00CE2CFF">
            <w:pPr>
              <w:numPr>
                <w:ilvl w:val="0"/>
                <w:numId w:val="21"/>
              </w:numPr>
              <w:snapToGrid/>
              <w:spacing w:after="0" w:afterAutospacing="0"/>
              <w:jc w:val="left"/>
              <w:rPr>
                <w:sz w:val="21"/>
              </w:rPr>
            </w:pPr>
            <w:r w:rsidRPr="00D138C6">
              <w:rPr>
                <w:sz w:val="21"/>
              </w:rPr>
              <w:t>At least for FBE, configuration of (</w:t>
            </w:r>
            <w:r w:rsidRPr="00D138C6">
              <w:rPr>
                <w:i/>
                <w:iCs/>
                <w:sz w:val="21"/>
              </w:rPr>
              <w:t>cg-RetransmissionTimer</w:t>
            </w:r>
            <w:r w:rsidRPr="00D138C6">
              <w:rPr>
                <w:sz w:val="21"/>
              </w:rPr>
              <w:t>) should not be mandated when configured grant Type 1 or Type 2 are configured on unlicensed spectrum.</w:t>
            </w:r>
          </w:p>
          <w:p w14:paraId="2BF651D7" w14:textId="77777777" w:rsidR="00600060" w:rsidRPr="00D138C6" w:rsidRDefault="00600060" w:rsidP="00847C15">
            <w:pPr>
              <w:ind w:left="300"/>
              <w:rPr>
                <w:sz w:val="21"/>
              </w:rPr>
            </w:pPr>
          </w:p>
          <w:p w14:paraId="23AE6D30" w14:textId="77777777" w:rsidR="00600060" w:rsidRPr="00D138C6" w:rsidRDefault="00600060" w:rsidP="00847C15">
            <w:pPr>
              <w:pStyle w:val="affa"/>
              <w:spacing w:after="180"/>
              <w:ind w:firstLine="422"/>
              <w:contextualSpacing/>
              <w:rPr>
                <w:b/>
                <w:bCs/>
                <w:sz w:val="21"/>
                <w:u w:val="single"/>
              </w:rPr>
            </w:pPr>
            <w:r w:rsidRPr="00D138C6">
              <w:rPr>
                <w:b/>
                <w:bCs/>
                <w:sz w:val="21"/>
                <w:u w:val="single"/>
              </w:rPr>
              <w:t>Conclusion:</w:t>
            </w:r>
          </w:p>
          <w:p w14:paraId="788FC3A8" w14:textId="59F4DF22" w:rsidR="00600060" w:rsidRPr="00BE6D00" w:rsidRDefault="00600060" w:rsidP="00600060">
            <w:pPr>
              <w:pStyle w:val="affa"/>
              <w:spacing w:after="180"/>
              <w:contextualSpacing/>
              <w:rPr>
                <w:sz w:val="20"/>
              </w:rPr>
            </w:pPr>
            <w:r w:rsidRPr="00D138C6">
              <w:rPr>
                <w:sz w:val="21"/>
              </w:rPr>
              <w:t xml:space="preserve">Further study and decide how to harmonize the CG features for Rel-16 URLLC and Rel-16 NR-U. Table 1 in </w:t>
            </w:r>
            <w:hyperlink r:id="rId15" w:history="1">
              <w:r w:rsidRPr="00D138C6">
                <w:rPr>
                  <w:rStyle w:val="a7"/>
                  <w:sz w:val="21"/>
                </w:rPr>
                <w:t>R1-2005376</w:t>
              </w:r>
            </w:hyperlink>
            <w:r w:rsidRPr="00D138C6">
              <w:rPr>
                <w:sz w:val="21"/>
              </w:rPr>
              <w:t xml:space="preserve"> can be used as a starting point for the corresponding discussion and decision.</w:t>
            </w:r>
          </w:p>
        </w:tc>
      </w:tr>
      <w:bookmarkEnd w:id="7"/>
    </w:tbl>
    <w:p w14:paraId="61F04EDD" w14:textId="5B0E4F06" w:rsidR="00600060" w:rsidRPr="00600060" w:rsidRDefault="00600060" w:rsidP="00F0366D">
      <w:pPr>
        <w:adjustRightInd w:val="0"/>
        <w:spacing w:after="0" w:afterAutospacing="0"/>
        <w:rPr>
          <w:rFonts w:eastAsiaTheme="minorEastAsia"/>
          <w:szCs w:val="24"/>
        </w:rPr>
      </w:pPr>
    </w:p>
    <w:p w14:paraId="4EFA71BF" w14:textId="77777777" w:rsidR="00600060" w:rsidRPr="00E75F55" w:rsidRDefault="00600060" w:rsidP="00F0366D">
      <w:pPr>
        <w:adjustRightInd w:val="0"/>
        <w:spacing w:after="0" w:afterAutospacing="0"/>
        <w:rPr>
          <w:rFonts w:eastAsiaTheme="minorEastAsia"/>
          <w:szCs w:val="24"/>
        </w:rPr>
      </w:pPr>
    </w:p>
    <w:p w14:paraId="3812A083" w14:textId="0C25A826" w:rsidR="00E75F55" w:rsidRDefault="00594B23" w:rsidP="00594B23">
      <w:pPr>
        <w:adjustRightInd w:val="0"/>
        <w:spacing w:after="0" w:afterAutospacing="0"/>
        <w:rPr>
          <w:rFonts w:eastAsiaTheme="minorEastAsia"/>
          <w:szCs w:val="24"/>
        </w:rPr>
      </w:pPr>
      <w:r>
        <w:rPr>
          <w:rFonts w:eastAsiaTheme="minorEastAsia"/>
          <w:szCs w:val="24"/>
        </w:rPr>
        <w:t xml:space="preserve">On </w:t>
      </w:r>
      <w:r>
        <w:rPr>
          <w:rFonts w:eastAsiaTheme="minorEastAsia" w:hint="eastAsia"/>
          <w:szCs w:val="24"/>
        </w:rPr>
        <w:t>h</w:t>
      </w:r>
      <w:r w:rsidR="00E75F55" w:rsidRPr="00594B23">
        <w:rPr>
          <w:rFonts w:eastAsiaTheme="minorEastAsia" w:hint="eastAsia"/>
          <w:szCs w:val="24"/>
        </w:rPr>
        <w:t>ow to harmonize</w:t>
      </w:r>
      <w:r w:rsidR="002C2863" w:rsidRPr="00594B23">
        <w:rPr>
          <w:rFonts w:eastAsiaTheme="minorEastAsia"/>
          <w:szCs w:val="24"/>
        </w:rPr>
        <w:t xml:space="preserve"> Rel-16 URLLC CG and Rel-16 NR</w:t>
      </w:r>
      <w:r>
        <w:rPr>
          <w:rFonts w:eastAsiaTheme="minorEastAsia"/>
          <w:szCs w:val="24"/>
        </w:rPr>
        <w:t>-U CG for</w:t>
      </w:r>
      <w:r w:rsidR="002C2863" w:rsidRPr="00594B23">
        <w:rPr>
          <w:rFonts w:eastAsiaTheme="minorEastAsia"/>
          <w:szCs w:val="24"/>
        </w:rPr>
        <w:t xml:space="preserve"> Rel-17 URLLC unlicensed</w:t>
      </w:r>
      <w:r>
        <w:rPr>
          <w:rFonts w:eastAsiaTheme="minorEastAsia"/>
          <w:szCs w:val="24"/>
        </w:rPr>
        <w:t>, three options can be generally summarized as the follows:</w:t>
      </w:r>
    </w:p>
    <w:p w14:paraId="1BB07467" w14:textId="77777777" w:rsidR="00594B23" w:rsidRPr="00594B23" w:rsidRDefault="00594B23" w:rsidP="00594B23">
      <w:pPr>
        <w:adjustRightInd w:val="0"/>
        <w:spacing w:after="0" w:afterAutospacing="0"/>
        <w:rPr>
          <w:rFonts w:eastAsiaTheme="minorEastAsia"/>
          <w:szCs w:val="24"/>
        </w:rPr>
      </w:pPr>
    </w:p>
    <w:p w14:paraId="2D734F6F" w14:textId="1C9D8DD0" w:rsidR="008256EA" w:rsidRDefault="008256EA" w:rsidP="00594B23">
      <w:pPr>
        <w:pStyle w:val="affa"/>
        <w:numPr>
          <w:ilvl w:val="0"/>
          <w:numId w:val="15"/>
        </w:numPr>
        <w:adjustRightInd w:val="0"/>
        <w:spacing w:after="0" w:afterAutospacing="0"/>
        <w:ind w:firstLineChars="0"/>
        <w:rPr>
          <w:rFonts w:eastAsiaTheme="minorEastAsia"/>
          <w:szCs w:val="24"/>
        </w:rPr>
      </w:pPr>
      <w:r>
        <w:rPr>
          <w:rFonts w:eastAsiaTheme="minorEastAsia" w:hint="eastAsia"/>
          <w:szCs w:val="24"/>
        </w:rPr>
        <w:t>Option 1</w:t>
      </w:r>
      <w:r>
        <w:rPr>
          <w:rFonts w:eastAsiaTheme="minorEastAsia"/>
          <w:szCs w:val="24"/>
        </w:rPr>
        <w:t xml:space="preserve">: </w:t>
      </w:r>
      <w:r w:rsidR="00D138C6">
        <w:rPr>
          <w:rFonts w:eastAsiaTheme="minorEastAsia"/>
          <w:szCs w:val="24"/>
        </w:rPr>
        <w:t xml:space="preserve">inherit </w:t>
      </w:r>
      <w:r>
        <w:rPr>
          <w:rFonts w:eastAsiaTheme="minorEastAsia"/>
          <w:szCs w:val="24"/>
        </w:rPr>
        <w:t>Rel-16 URLLC CG</w:t>
      </w:r>
    </w:p>
    <w:p w14:paraId="3DA4A219" w14:textId="1A1EDF90" w:rsidR="00E75F55" w:rsidRDefault="00E75F55" w:rsidP="00594B23">
      <w:pPr>
        <w:pStyle w:val="affa"/>
        <w:numPr>
          <w:ilvl w:val="0"/>
          <w:numId w:val="15"/>
        </w:numPr>
        <w:adjustRightInd w:val="0"/>
        <w:spacing w:after="0" w:afterAutospacing="0"/>
        <w:ind w:firstLineChars="0"/>
        <w:rPr>
          <w:rFonts w:eastAsiaTheme="minorEastAsia"/>
          <w:szCs w:val="24"/>
        </w:rPr>
      </w:pPr>
      <w:r>
        <w:rPr>
          <w:rFonts w:eastAsiaTheme="minorEastAsia"/>
          <w:szCs w:val="24"/>
        </w:rPr>
        <w:t>Option 2: switching between Rel-16 URLLC CG and Rel-16 NR-U CG</w:t>
      </w:r>
    </w:p>
    <w:p w14:paraId="3E2BE0B6" w14:textId="7CB3D5AF" w:rsidR="00736210" w:rsidRPr="004E051B" w:rsidRDefault="00D138C6" w:rsidP="00426D3B">
      <w:pPr>
        <w:pStyle w:val="affa"/>
        <w:numPr>
          <w:ilvl w:val="0"/>
          <w:numId w:val="15"/>
        </w:numPr>
        <w:adjustRightInd w:val="0"/>
        <w:spacing w:after="0" w:afterAutospacing="0"/>
        <w:ind w:firstLineChars="0"/>
        <w:rPr>
          <w:rFonts w:eastAsiaTheme="minorEastAsia"/>
          <w:szCs w:val="24"/>
        </w:rPr>
      </w:pPr>
      <w:r>
        <w:rPr>
          <w:rFonts w:eastAsiaTheme="minorEastAsia"/>
          <w:szCs w:val="24"/>
        </w:rPr>
        <w:t>Option 3: combine features of</w:t>
      </w:r>
      <w:r w:rsidR="0032585B">
        <w:rPr>
          <w:rFonts w:eastAsiaTheme="minorEastAsia"/>
          <w:szCs w:val="24"/>
        </w:rPr>
        <w:t xml:space="preserve"> Rel-16 URLLC CG and Rel-16 NR-U CG</w:t>
      </w:r>
    </w:p>
    <w:p w14:paraId="7674CD86" w14:textId="0F5909E4" w:rsidR="00185E21" w:rsidRDefault="00185E21" w:rsidP="00426D3B">
      <w:pPr>
        <w:adjustRightInd w:val="0"/>
        <w:spacing w:after="0" w:afterAutospacing="0"/>
        <w:rPr>
          <w:rFonts w:eastAsiaTheme="minorEastAsia"/>
          <w:szCs w:val="24"/>
          <w:lang w:val="en-US"/>
        </w:rPr>
      </w:pPr>
    </w:p>
    <w:p w14:paraId="6FE535E7" w14:textId="4FE89BF6" w:rsidR="00A75C59" w:rsidRDefault="004E051B" w:rsidP="004E051B">
      <w:pPr>
        <w:adjustRightInd w:val="0"/>
        <w:spacing w:after="0" w:afterAutospacing="0"/>
        <w:rPr>
          <w:rFonts w:eastAsiaTheme="minorEastAsia"/>
          <w:szCs w:val="24"/>
        </w:rPr>
      </w:pPr>
      <w:r>
        <w:rPr>
          <w:rFonts w:eastAsiaTheme="minorEastAsia"/>
          <w:szCs w:val="24"/>
          <w:lang w:val="en-US"/>
        </w:rPr>
        <w:t xml:space="preserve">It is still controversial which option should be adopted, even if implementation details are not addressed yet. </w:t>
      </w:r>
      <w:r w:rsidRPr="004E051B">
        <w:rPr>
          <w:rFonts w:eastAsiaTheme="minorEastAsia"/>
          <w:szCs w:val="24"/>
        </w:rPr>
        <w:t xml:space="preserve">Following the conclusion achieved in RAN1 #102-e, </w:t>
      </w:r>
      <w:r>
        <w:rPr>
          <w:rFonts w:eastAsiaTheme="minorEastAsia" w:hint="eastAsia"/>
          <w:szCs w:val="24"/>
        </w:rPr>
        <w:t>the discussion shall start from feature-by-feature analysis</w:t>
      </w:r>
      <w:r>
        <w:rPr>
          <w:rFonts w:eastAsiaTheme="minorEastAsia"/>
          <w:szCs w:val="24"/>
        </w:rPr>
        <w:t xml:space="preserve"> for </w:t>
      </w:r>
      <w:r w:rsidRPr="00594B23">
        <w:rPr>
          <w:rFonts w:eastAsiaTheme="minorEastAsia"/>
          <w:szCs w:val="24"/>
        </w:rPr>
        <w:t>Rel-16 URLLC CG and Rel-16 NR</w:t>
      </w:r>
      <w:r>
        <w:rPr>
          <w:rFonts w:eastAsiaTheme="minorEastAsia"/>
          <w:szCs w:val="24"/>
        </w:rPr>
        <w:t>-U CG as shown in Table 1</w:t>
      </w:r>
      <w:r w:rsidR="00B31E18">
        <w:rPr>
          <w:rFonts w:eastAsiaTheme="minorEastAsia" w:hint="eastAsia"/>
          <w:szCs w:val="24"/>
        </w:rPr>
        <w:t>, where the features are numbered from F1 to F9.</w:t>
      </w:r>
    </w:p>
    <w:p w14:paraId="0A8F0EE7" w14:textId="70CB7178" w:rsidR="001B1D75" w:rsidRPr="001B1D75" w:rsidRDefault="001B1D75" w:rsidP="004E051B">
      <w:pPr>
        <w:pStyle w:val="affa"/>
        <w:spacing w:afterLines="50" w:after="180"/>
        <w:ind w:left="420" w:firstLineChars="0" w:firstLine="0"/>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544"/>
        <w:gridCol w:w="3714"/>
      </w:tblGrid>
      <w:tr w:rsidR="001B1D75" w:rsidRPr="0049285E" w14:paraId="417CAB06" w14:textId="77777777" w:rsidTr="00283EC6">
        <w:tc>
          <w:tcPr>
            <w:tcW w:w="2660" w:type="dxa"/>
            <w:shd w:val="clear" w:color="auto" w:fill="B4C6E7"/>
            <w:vAlign w:val="center"/>
          </w:tcPr>
          <w:p w14:paraId="2D3B6E37" w14:textId="77777777" w:rsidR="001B1D75" w:rsidRPr="0009260E" w:rsidRDefault="001B1D75" w:rsidP="00847C15">
            <w:pPr>
              <w:spacing w:afterLines="50" w:after="180"/>
              <w:jc w:val="center"/>
              <w:rPr>
                <w:rFonts w:eastAsia="SimSun"/>
                <w:b/>
                <w:lang w:eastAsia="zh-CN"/>
              </w:rPr>
            </w:pPr>
            <w:r w:rsidRPr="0009260E">
              <w:rPr>
                <w:rFonts w:eastAsia="SimSun"/>
                <w:b/>
                <w:lang w:eastAsia="zh-CN"/>
              </w:rPr>
              <w:t>CG features</w:t>
            </w:r>
          </w:p>
        </w:tc>
        <w:tc>
          <w:tcPr>
            <w:tcW w:w="3544" w:type="dxa"/>
            <w:shd w:val="clear" w:color="auto" w:fill="B4C6E7"/>
            <w:vAlign w:val="center"/>
          </w:tcPr>
          <w:p w14:paraId="5BFFF398" w14:textId="77777777" w:rsidR="001B1D75" w:rsidRPr="0009260E" w:rsidRDefault="001B1D75" w:rsidP="00847C15">
            <w:pPr>
              <w:spacing w:afterLines="50" w:after="180"/>
              <w:jc w:val="center"/>
              <w:rPr>
                <w:rFonts w:eastAsia="SimSun"/>
                <w:b/>
                <w:lang w:eastAsia="zh-CN"/>
              </w:rPr>
            </w:pPr>
            <w:r w:rsidRPr="0009260E">
              <w:rPr>
                <w:rFonts w:eastAsia="SimSun"/>
                <w:b/>
                <w:lang w:eastAsia="zh-CN"/>
              </w:rPr>
              <w:t xml:space="preserve">Rel.16 </w:t>
            </w:r>
            <w:r w:rsidRPr="0009260E">
              <w:rPr>
                <w:rFonts w:eastAsia="SimSun" w:hint="eastAsia"/>
                <w:b/>
                <w:lang w:eastAsia="zh-CN"/>
              </w:rPr>
              <w:t>U</w:t>
            </w:r>
            <w:r w:rsidRPr="0009260E">
              <w:rPr>
                <w:rFonts w:eastAsia="SimSun"/>
                <w:b/>
                <w:lang w:eastAsia="zh-CN"/>
              </w:rPr>
              <w:t>RLLC</w:t>
            </w:r>
          </w:p>
        </w:tc>
        <w:tc>
          <w:tcPr>
            <w:tcW w:w="3714" w:type="dxa"/>
            <w:shd w:val="clear" w:color="auto" w:fill="B4C6E7"/>
            <w:vAlign w:val="center"/>
          </w:tcPr>
          <w:p w14:paraId="0530F03B" w14:textId="77777777" w:rsidR="001B1D75" w:rsidRPr="0009260E" w:rsidRDefault="001B1D75" w:rsidP="00847C15">
            <w:pPr>
              <w:spacing w:afterLines="50" w:after="180"/>
              <w:jc w:val="center"/>
              <w:rPr>
                <w:rFonts w:eastAsia="SimSun"/>
                <w:b/>
                <w:lang w:eastAsia="zh-CN"/>
              </w:rPr>
            </w:pPr>
            <w:r w:rsidRPr="0009260E">
              <w:rPr>
                <w:rFonts w:eastAsia="SimSun" w:hint="eastAsia"/>
                <w:b/>
                <w:lang w:eastAsia="zh-CN"/>
              </w:rPr>
              <w:t>R</w:t>
            </w:r>
            <w:r w:rsidRPr="0009260E">
              <w:rPr>
                <w:rFonts w:eastAsia="SimSun"/>
                <w:b/>
                <w:lang w:eastAsia="zh-CN"/>
              </w:rPr>
              <w:t>el.16 NR-U</w:t>
            </w:r>
          </w:p>
        </w:tc>
      </w:tr>
      <w:tr w:rsidR="001B1D75" w:rsidRPr="0049285E" w14:paraId="72CA4BB1" w14:textId="77777777" w:rsidTr="00283EC6">
        <w:tc>
          <w:tcPr>
            <w:tcW w:w="2660" w:type="dxa"/>
            <w:shd w:val="clear" w:color="auto" w:fill="auto"/>
            <w:vAlign w:val="center"/>
          </w:tcPr>
          <w:p w14:paraId="66B9E9BB" w14:textId="4E701F55" w:rsidR="001B1D75" w:rsidRPr="0049285E" w:rsidRDefault="00A048B0" w:rsidP="00847C15">
            <w:pPr>
              <w:spacing w:afterLines="50" w:after="180"/>
              <w:rPr>
                <w:rFonts w:eastAsia="SimSun"/>
                <w:lang w:eastAsia="zh-CN"/>
              </w:rPr>
            </w:pPr>
            <w:r>
              <w:rPr>
                <w:rFonts w:eastAsia="SimSun"/>
                <w:lang w:eastAsia="zh-CN"/>
              </w:rPr>
              <w:t xml:space="preserve">F1: </w:t>
            </w:r>
            <w:r w:rsidR="001B1D75" w:rsidRPr="0049285E">
              <w:rPr>
                <w:rFonts w:eastAsia="SimSun"/>
                <w:lang w:eastAsia="zh-CN"/>
              </w:rPr>
              <w:t>Multiple CG configurations</w:t>
            </w:r>
          </w:p>
        </w:tc>
        <w:tc>
          <w:tcPr>
            <w:tcW w:w="3544" w:type="dxa"/>
            <w:shd w:val="clear" w:color="auto" w:fill="auto"/>
            <w:vAlign w:val="center"/>
          </w:tcPr>
          <w:p w14:paraId="0548A200" w14:textId="77777777" w:rsidR="001B1D75" w:rsidRPr="0049285E" w:rsidRDefault="001B1D75" w:rsidP="00847C15">
            <w:pPr>
              <w:spacing w:afterLines="50" w:after="180"/>
              <w:rPr>
                <w:rFonts w:eastAsia="SimSun"/>
                <w:lang w:eastAsia="zh-CN"/>
              </w:rPr>
            </w:pPr>
            <w:r>
              <w:rPr>
                <w:rFonts w:eastAsia="SimSun"/>
                <w:lang w:eastAsia="zh-CN"/>
              </w:rPr>
              <w:t xml:space="preserve">Supported </w:t>
            </w:r>
          </w:p>
        </w:tc>
        <w:tc>
          <w:tcPr>
            <w:tcW w:w="3714" w:type="dxa"/>
            <w:shd w:val="clear" w:color="auto" w:fill="auto"/>
            <w:vAlign w:val="center"/>
          </w:tcPr>
          <w:p w14:paraId="4E7B7F2A" w14:textId="30632B70" w:rsidR="003421DE" w:rsidRPr="0049285E" w:rsidRDefault="001B1D75" w:rsidP="00847C15">
            <w:pPr>
              <w:spacing w:afterLines="50" w:after="180"/>
              <w:rPr>
                <w:rFonts w:eastAsia="SimSun"/>
                <w:lang w:eastAsia="zh-CN"/>
              </w:rPr>
            </w:pPr>
            <w:r>
              <w:rPr>
                <w:rFonts w:eastAsia="SimSun"/>
                <w:lang w:eastAsia="zh-CN"/>
              </w:rPr>
              <w:t xml:space="preserve">Supported </w:t>
            </w:r>
          </w:p>
        </w:tc>
      </w:tr>
      <w:tr w:rsidR="001B1D75" w:rsidRPr="0049285E" w14:paraId="3CD06F9A" w14:textId="77777777" w:rsidTr="00283EC6">
        <w:tc>
          <w:tcPr>
            <w:tcW w:w="2660" w:type="dxa"/>
            <w:shd w:val="clear" w:color="auto" w:fill="auto"/>
            <w:vAlign w:val="center"/>
          </w:tcPr>
          <w:p w14:paraId="55C6B28C" w14:textId="5F5EAE6C" w:rsidR="001B1D75" w:rsidRPr="0049285E" w:rsidRDefault="00A048B0" w:rsidP="00847C15">
            <w:pPr>
              <w:spacing w:afterLines="50" w:after="180"/>
              <w:rPr>
                <w:rFonts w:eastAsia="SimSun"/>
                <w:lang w:eastAsia="zh-CN"/>
              </w:rPr>
            </w:pPr>
            <w:r>
              <w:rPr>
                <w:rFonts w:eastAsia="SimSun"/>
                <w:lang w:eastAsia="zh-CN"/>
              </w:rPr>
              <w:t xml:space="preserve">F2: </w:t>
            </w:r>
            <w:r w:rsidR="001B1D75" w:rsidRPr="0049285E">
              <w:rPr>
                <w:rFonts w:eastAsia="SimSun"/>
                <w:lang w:eastAsia="zh-CN"/>
              </w:rPr>
              <w:t>HARQ process number/ ID determination</w:t>
            </w:r>
          </w:p>
        </w:tc>
        <w:tc>
          <w:tcPr>
            <w:tcW w:w="3544" w:type="dxa"/>
            <w:shd w:val="clear" w:color="auto" w:fill="auto"/>
            <w:vAlign w:val="center"/>
          </w:tcPr>
          <w:p w14:paraId="42BC7868" w14:textId="77777777" w:rsidR="001B1D75" w:rsidRPr="0049285E" w:rsidRDefault="001B1D75" w:rsidP="00847C15">
            <w:pPr>
              <w:spacing w:afterLines="50" w:after="180"/>
              <w:rPr>
                <w:rFonts w:eastAsia="SimSun"/>
                <w:lang w:eastAsia="zh-CN"/>
              </w:rPr>
            </w:pPr>
            <w:r>
              <w:rPr>
                <w:rFonts w:eastAsia="SimSun"/>
                <w:lang w:eastAsia="zh-CN"/>
              </w:rPr>
              <w:t>Associated with the configured/indicated first TO, calculated based on the equation defined in TS 38.321</w:t>
            </w:r>
          </w:p>
        </w:tc>
        <w:tc>
          <w:tcPr>
            <w:tcW w:w="3714" w:type="dxa"/>
            <w:shd w:val="clear" w:color="auto" w:fill="auto"/>
            <w:vAlign w:val="center"/>
          </w:tcPr>
          <w:p w14:paraId="5363F590" w14:textId="77777777" w:rsidR="001B1D75" w:rsidRPr="0049285E" w:rsidRDefault="001B1D75" w:rsidP="00847C15">
            <w:pPr>
              <w:spacing w:afterLines="50" w:after="180"/>
              <w:rPr>
                <w:rFonts w:eastAsia="SimSun"/>
                <w:lang w:eastAsia="zh-CN"/>
              </w:rPr>
            </w:pPr>
            <w:r>
              <w:rPr>
                <w:rFonts w:eastAsia="SimSun"/>
                <w:lang w:eastAsia="zh-CN"/>
              </w:rPr>
              <w:t>Decide and reported by the UE in CG-UCI</w:t>
            </w:r>
          </w:p>
        </w:tc>
      </w:tr>
      <w:tr w:rsidR="001B1D75" w:rsidRPr="0049285E" w14:paraId="6B5CCAC0" w14:textId="77777777" w:rsidTr="00283EC6">
        <w:tc>
          <w:tcPr>
            <w:tcW w:w="2660" w:type="dxa"/>
            <w:shd w:val="clear" w:color="auto" w:fill="auto"/>
            <w:vAlign w:val="center"/>
          </w:tcPr>
          <w:p w14:paraId="23563C11" w14:textId="3F308FDB" w:rsidR="001B1D75" w:rsidRPr="0049285E" w:rsidRDefault="00A048B0" w:rsidP="00847C15">
            <w:pPr>
              <w:spacing w:afterLines="50" w:after="180"/>
              <w:rPr>
                <w:rFonts w:eastAsia="SimSun"/>
                <w:lang w:eastAsia="zh-CN"/>
              </w:rPr>
            </w:pPr>
            <w:r>
              <w:rPr>
                <w:rFonts w:eastAsia="SimSun"/>
                <w:lang w:eastAsia="zh-CN"/>
              </w:rPr>
              <w:lastRenderedPageBreak/>
              <w:t xml:space="preserve">F3: </w:t>
            </w:r>
            <w:r w:rsidR="001B1D75" w:rsidRPr="0049285E">
              <w:rPr>
                <w:rFonts w:eastAsia="SimSun"/>
                <w:lang w:eastAsia="zh-CN"/>
              </w:rPr>
              <w:t xml:space="preserve">Management of </w:t>
            </w:r>
            <w:r w:rsidR="001B1D75" w:rsidRPr="00413933">
              <w:rPr>
                <w:rFonts w:eastAsia="SimSun" w:hint="eastAsia"/>
                <w:lang w:eastAsia="zh-CN"/>
              </w:rPr>
              <w:t>H</w:t>
            </w:r>
            <w:r w:rsidR="001B1D75" w:rsidRPr="00413933">
              <w:rPr>
                <w:rFonts w:eastAsia="SimSun"/>
                <w:lang w:eastAsia="zh-CN"/>
              </w:rPr>
              <w:t xml:space="preserve">ARQ process </w:t>
            </w:r>
            <w:r w:rsidR="001B1D75" w:rsidRPr="0049285E">
              <w:rPr>
                <w:rFonts w:eastAsia="SimSun"/>
                <w:lang w:eastAsia="zh-CN"/>
              </w:rPr>
              <w:t>number/ ID</w:t>
            </w:r>
            <w:r w:rsidR="001B1D75" w:rsidRPr="00413933">
              <w:rPr>
                <w:rFonts w:eastAsia="SimSun"/>
                <w:lang w:eastAsia="zh-CN"/>
              </w:rPr>
              <w:t xml:space="preserve"> among multiple CG configurations</w:t>
            </w:r>
          </w:p>
        </w:tc>
        <w:tc>
          <w:tcPr>
            <w:tcW w:w="3544" w:type="dxa"/>
            <w:shd w:val="clear" w:color="auto" w:fill="auto"/>
            <w:vAlign w:val="center"/>
          </w:tcPr>
          <w:p w14:paraId="3E4B18D7" w14:textId="77777777" w:rsidR="001B1D75" w:rsidRPr="0049285E" w:rsidRDefault="001B1D75" w:rsidP="00847C15">
            <w:pPr>
              <w:spacing w:afterLines="50" w:after="180"/>
              <w:rPr>
                <w:rFonts w:eastAsia="SimSun"/>
                <w:lang w:eastAsia="zh-CN"/>
              </w:rPr>
            </w:pPr>
            <w:r>
              <w:rPr>
                <w:rFonts w:eastAsia="Malgun Gothic"/>
                <w:lang w:eastAsia="ko-KR"/>
              </w:rPr>
              <w:t>N</w:t>
            </w:r>
            <w:r w:rsidRPr="003E2C49">
              <w:rPr>
                <w:rFonts w:eastAsia="Malgun Gothic"/>
                <w:lang w:eastAsia="ko-KR"/>
              </w:rPr>
              <w:t xml:space="preserve">ot shared between different </w:t>
            </w:r>
            <w:r>
              <w:rPr>
                <w:rFonts w:eastAsia="Malgun Gothic"/>
                <w:lang w:eastAsia="ko-KR"/>
              </w:rPr>
              <w:t>CG</w:t>
            </w:r>
            <w:r w:rsidRPr="003E2C49">
              <w:rPr>
                <w:rFonts w:eastAsia="Malgun Gothic"/>
                <w:lang w:eastAsia="ko-KR"/>
              </w:rPr>
              <w:t xml:space="preserve"> configurations</w:t>
            </w:r>
            <w:r>
              <w:rPr>
                <w:rFonts w:eastAsia="Malgun Gothic"/>
                <w:lang w:eastAsia="ko-KR"/>
              </w:rPr>
              <w:t xml:space="preserve"> in the same BWP</w:t>
            </w:r>
          </w:p>
        </w:tc>
        <w:tc>
          <w:tcPr>
            <w:tcW w:w="3714" w:type="dxa"/>
            <w:shd w:val="clear" w:color="auto" w:fill="auto"/>
            <w:vAlign w:val="center"/>
          </w:tcPr>
          <w:p w14:paraId="6204C094" w14:textId="77777777" w:rsidR="001B1D75" w:rsidRPr="0049285E" w:rsidRDefault="001B1D75" w:rsidP="00847C15">
            <w:pPr>
              <w:spacing w:afterLines="50" w:after="180"/>
              <w:rPr>
                <w:rFonts w:eastAsia="SimSun"/>
              </w:rPr>
            </w:pPr>
            <w:r>
              <w:rPr>
                <w:rFonts w:eastAsia="SimSun"/>
                <w:lang w:eastAsia="zh-CN"/>
              </w:rPr>
              <w:t xml:space="preserve">Can be shared </w:t>
            </w:r>
            <w:r w:rsidRPr="003E2C49">
              <w:rPr>
                <w:rFonts w:eastAsia="Malgun Gothic"/>
                <w:lang w:eastAsia="ko-KR"/>
              </w:rPr>
              <w:t xml:space="preserve">between different </w:t>
            </w:r>
            <w:r>
              <w:rPr>
                <w:rFonts w:eastAsia="Malgun Gothic"/>
                <w:lang w:eastAsia="ko-KR"/>
              </w:rPr>
              <w:t>CG</w:t>
            </w:r>
            <w:r w:rsidRPr="003E2C49">
              <w:rPr>
                <w:rFonts w:eastAsia="Malgun Gothic"/>
                <w:lang w:eastAsia="ko-KR"/>
              </w:rPr>
              <w:t xml:space="preserve"> configurations</w:t>
            </w:r>
            <w:r>
              <w:rPr>
                <w:rFonts w:eastAsia="Malgun Gothic"/>
                <w:lang w:eastAsia="ko-KR"/>
              </w:rPr>
              <w:t xml:space="preserve"> in the same BWP</w:t>
            </w:r>
          </w:p>
        </w:tc>
      </w:tr>
      <w:tr w:rsidR="001B1D75" w:rsidRPr="0049285E" w14:paraId="4BF78D92" w14:textId="77777777" w:rsidTr="00283EC6">
        <w:tc>
          <w:tcPr>
            <w:tcW w:w="2660" w:type="dxa"/>
            <w:shd w:val="clear" w:color="auto" w:fill="auto"/>
            <w:vAlign w:val="center"/>
          </w:tcPr>
          <w:p w14:paraId="61DB118C" w14:textId="4C925E6F" w:rsidR="001B1D75" w:rsidRPr="0049285E" w:rsidRDefault="00A048B0" w:rsidP="00847C15">
            <w:pPr>
              <w:spacing w:afterLines="50" w:after="180"/>
              <w:rPr>
                <w:rFonts w:eastAsia="SimSun"/>
                <w:lang w:eastAsia="zh-CN"/>
              </w:rPr>
            </w:pPr>
            <w:r>
              <w:rPr>
                <w:rFonts w:eastAsia="SimSun"/>
                <w:lang w:eastAsia="zh-CN"/>
              </w:rPr>
              <w:t xml:space="preserve">F4: </w:t>
            </w:r>
            <w:r w:rsidR="001B1D75" w:rsidRPr="0049285E">
              <w:rPr>
                <w:rFonts w:eastAsia="SimSun" w:hint="eastAsia"/>
                <w:lang w:eastAsia="zh-CN"/>
              </w:rPr>
              <w:t>R</w:t>
            </w:r>
            <w:r w:rsidR="001B1D75" w:rsidRPr="0049285E">
              <w:rPr>
                <w:rFonts w:eastAsia="SimSun"/>
                <w:lang w:eastAsia="zh-CN"/>
              </w:rPr>
              <w:t xml:space="preserve">V determination </w:t>
            </w:r>
          </w:p>
        </w:tc>
        <w:tc>
          <w:tcPr>
            <w:tcW w:w="3544" w:type="dxa"/>
            <w:shd w:val="clear" w:color="auto" w:fill="auto"/>
            <w:vAlign w:val="center"/>
          </w:tcPr>
          <w:p w14:paraId="2C3D13FC" w14:textId="77777777" w:rsidR="001B1D75" w:rsidRDefault="001B1D75" w:rsidP="00847C15">
            <w:pPr>
              <w:spacing w:afterLines="50" w:after="180"/>
              <w:rPr>
                <w:rFonts w:eastAsia="SimSun"/>
                <w:lang w:eastAsia="zh-CN"/>
              </w:rPr>
            </w:pPr>
            <w:r>
              <w:rPr>
                <w:rFonts w:eastAsia="SimSun"/>
                <w:lang w:eastAsia="zh-CN"/>
              </w:rPr>
              <w:t>One of the three RV sequence can be configured and associated with TO</w:t>
            </w:r>
          </w:p>
          <w:p w14:paraId="3E346225" w14:textId="77777777" w:rsidR="001B1D75" w:rsidRPr="0049285E" w:rsidRDefault="001B1D75" w:rsidP="00847C15">
            <w:pPr>
              <w:spacing w:afterLines="50" w:after="180"/>
              <w:rPr>
                <w:rFonts w:eastAsia="SimSun"/>
                <w:lang w:eastAsia="zh-CN"/>
              </w:rPr>
            </w:pPr>
            <w:r>
              <w:rPr>
                <w:rFonts w:eastAsia="SimSun"/>
                <w:lang w:eastAsia="zh-CN"/>
              </w:rPr>
              <w:t>{0,0,0,0}; {0,3,0,3}; {0,2,3,1}</w:t>
            </w:r>
          </w:p>
        </w:tc>
        <w:tc>
          <w:tcPr>
            <w:tcW w:w="3714" w:type="dxa"/>
            <w:shd w:val="clear" w:color="auto" w:fill="auto"/>
            <w:vAlign w:val="center"/>
          </w:tcPr>
          <w:p w14:paraId="7AA5F6BC" w14:textId="77777777" w:rsidR="001B1D75" w:rsidRPr="0049285E" w:rsidRDefault="001B1D75" w:rsidP="00847C15">
            <w:pPr>
              <w:spacing w:afterLines="50" w:after="180"/>
              <w:rPr>
                <w:rFonts w:eastAsia="SimSun"/>
              </w:rPr>
            </w:pPr>
            <w:r>
              <w:rPr>
                <w:rFonts w:eastAsia="SimSun"/>
                <w:lang w:eastAsia="zh-CN"/>
              </w:rPr>
              <w:t>Decide and reported by the UE in CG-UCI</w:t>
            </w:r>
          </w:p>
        </w:tc>
      </w:tr>
      <w:tr w:rsidR="001B1D75" w:rsidRPr="0049285E" w14:paraId="5DEE1F11" w14:textId="77777777" w:rsidTr="00283EC6">
        <w:tc>
          <w:tcPr>
            <w:tcW w:w="2660" w:type="dxa"/>
            <w:shd w:val="clear" w:color="auto" w:fill="auto"/>
            <w:vAlign w:val="center"/>
          </w:tcPr>
          <w:p w14:paraId="72FEFCDE" w14:textId="5D7BA6FD" w:rsidR="001B1D75" w:rsidRPr="0049285E" w:rsidRDefault="00A048B0" w:rsidP="00847C15">
            <w:pPr>
              <w:spacing w:afterLines="50" w:after="180"/>
              <w:rPr>
                <w:rFonts w:eastAsia="SimSun"/>
                <w:lang w:eastAsia="zh-CN"/>
              </w:rPr>
            </w:pPr>
            <w:r w:rsidRPr="00BC1329">
              <w:rPr>
                <w:rFonts w:eastAsia="SimSun"/>
                <w:lang w:eastAsia="zh-CN"/>
              </w:rPr>
              <w:t xml:space="preserve">F5: </w:t>
            </w:r>
            <w:r w:rsidR="001B1D75" w:rsidRPr="00BC1329">
              <w:rPr>
                <w:rFonts w:eastAsia="SimSun"/>
                <w:lang w:eastAsia="zh-CN"/>
              </w:rPr>
              <w:t>Flexible initial transmission occasion (TO)</w:t>
            </w:r>
            <w:r w:rsidR="001B1D75" w:rsidRPr="0049285E">
              <w:rPr>
                <w:rFonts w:eastAsia="SimSun"/>
                <w:lang w:eastAsia="zh-CN"/>
              </w:rPr>
              <w:t xml:space="preserve"> </w:t>
            </w:r>
          </w:p>
        </w:tc>
        <w:tc>
          <w:tcPr>
            <w:tcW w:w="3544" w:type="dxa"/>
            <w:shd w:val="clear" w:color="auto" w:fill="auto"/>
            <w:vAlign w:val="center"/>
          </w:tcPr>
          <w:p w14:paraId="3B37C0E4" w14:textId="77777777" w:rsidR="001B1D75" w:rsidRPr="0049285E" w:rsidRDefault="001B1D75" w:rsidP="00847C15">
            <w:pPr>
              <w:spacing w:afterLines="50" w:after="180"/>
              <w:rPr>
                <w:rFonts w:eastAsia="SimSun"/>
              </w:rPr>
            </w:pPr>
            <w:r>
              <w:rPr>
                <w:rFonts w:eastAsia="SimSun"/>
              </w:rPr>
              <w:t>If the CG</w:t>
            </w:r>
            <w:r w:rsidRPr="00CE1C54">
              <w:rPr>
                <w:rFonts w:eastAsia="SimSun"/>
              </w:rPr>
              <w:t xml:space="preserve"> is configured with </w:t>
            </w:r>
            <w:r w:rsidRPr="0009260E">
              <w:rPr>
                <w:rFonts w:eastAsia="SimSun"/>
                <w:i/>
              </w:rPr>
              <w:t>Configuredgrantconfig-StartingfromRV0</w:t>
            </w:r>
            <w:r w:rsidRPr="00CE1C54">
              <w:rPr>
                <w:rFonts w:eastAsia="SimSun"/>
              </w:rPr>
              <w:t xml:space="preserve"> set to '</w:t>
            </w:r>
            <w:r>
              <w:rPr>
                <w:rFonts w:eastAsia="SimSun"/>
              </w:rPr>
              <w:t>off', the initial transmission</w:t>
            </w:r>
            <w:r w:rsidRPr="00CE1C54">
              <w:rPr>
                <w:rFonts w:eastAsia="SimSun"/>
              </w:rPr>
              <w:t xml:space="preserve"> only start</w:t>
            </w:r>
            <w:r>
              <w:rPr>
                <w:rFonts w:eastAsia="SimSun"/>
              </w:rPr>
              <w:t>s</w:t>
            </w:r>
            <w:r w:rsidRPr="00CE1C54">
              <w:rPr>
                <w:rFonts w:eastAsia="SimSun"/>
              </w:rPr>
              <w:t xml:space="preserve"> at the first </w:t>
            </w:r>
            <w:r>
              <w:rPr>
                <w:rFonts w:eastAsia="SimSun"/>
              </w:rPr>
              <w:t>TO</w:t>
            </w:r>
            <w:r w:rsidRPr="00CE1C54">
              <w:rPr>
                <w:rFonts w:eastAsia="SimSun"/>
              </w:rPr>
              <w:t xml:space="preserve"> of the K repetitions</w:t>
            </w:r>
            <w:r>
              <w:rPr>
                <w:rFonts w:eastAsia="SimSun"/>
              </w:rPr>
              <w:t xml:space="preserve">; otherwise, the initial transmission TO depends on the configured RV sequence and K repetitions. </w:t>
            </w:r>
          </w:p>
        </w:tc>
        <w:tc>
          <w:tcPr>
            <w:tcW w:w="3714" w:type="dxa"/>
            <w:shd w:val="clear" w:color="auto" w:fill="auto"/>
            <w:vAlign w:val="center"/>
          </w:tcPr>
          <w:p w14:paraId="64EFC890" w14:textId="6353DB80" w:rsidR="00283EC6" w:rsidRPr="00E360A1" w:rsidRDefault="001B1D75" w:rsidP="00847C15">
            <w:pPr>
              <w:spacing w:afterLines="50" w:after="180"/>
              <w:rPr>
                <w:rFonts w:eastAsiaTheme="minorEastAsia"/>
              </w:rPr>
            </w:pPr>
            <w:r>
              <w:rPr>
                <w:rFonts w:eastAsia="SimSun"/>
              </w:rPr>
              <w:t>M</w:t>
            </w:r>
            <w:r w:rsidRPr="0039506B">
              <w:rPr>
                <w:rFonts w:eastAsia="SimSun"/>
              </w:rPr>
              <w:t xml:space="preserve">ultiple consecutive </w:t>
            </w:r>
            <w:r>
              <w:rPr>
                <w:rFonts w:eastAsia="SimSun"/>
              </w:rPr>
              <w:t>potential TOs are configured by</w:t>
            </w:r>
            <w:r w:rsidRPr="0039506B">
              <w:rPr>
                <w:rFonts w:eastAsia="SimSun"/>
              </w:rPr>
              <w:t xml:space="preserve"> </w:t>
            </w:r>
            <w:r w:rsidRPr="0009260E">
              <w:rPr>
                <w:rFonts w:eastAsia="SimSun"/>
                <w:i/>
              </w:rPr>
              <w:t>cg-nrofPUSCH-InSlot-r16</w:t>
            </w:r>
            <w:r w:rsidRPr="0039506B">
              <w:rPr>
                <w:rFonts w:eastAsia="SimSun"/>
              </w:rPr>
              <w:t xml:space="preserve"> and </w:t>
            </w:r>
            <w:r w:rsidRPr="0009260E">
              <w:rPr>
                <w:rFonts w:eastAsia="SimSun"/>
                <w:i/>
              </w:rPr>
              <w:t>cg-nrofSlots-r16</w:t>
            </w:r>
            <w:r>
              <w:rPr>
                <w:rFonts w:eastAsia="SimSun"/>
              </w:rPr>
              <w:t xml:space="preserve">, can start initial transmission at any TOs depending </w:t>
            </w:r>
            <w:r w:rsidRPr="0039506B">
              <w:rPr>
                <w:rFonts w:eastAsia="SimSun"/>
              </w:rPr>
              <w:t xml:space="preserve">on the LBT </w:t>
            </w:r>
            <w:r>
              <w:rPr>
                <w:rFonts w:eastAsia="SimSun"/>
              </w:rPr>
              <w:t>results.</w:t>
            </w:r>
          </w:p>
        </w:tc>
      </w:tr>
      <w:tr w:rsidR="001B1D75" w:rsidRPr="0049285E" w14:paraId="2FC23273" w14:textId="77777777" w:rsidTr="00283EC6">
        <w:tc>
          <w:tcPr>
            <w:tcW w:w="2660" w:type="dxa"/>
            <w:shd w:val="clear" w:color="auto" w:fill="auto"/>
            <w:vAlign w:val="center"/>
          </w:tcPr>
          <w:p w14:paraId="132AB874" w14:textId="5E8E9DA4" w:rsidR="001B1D75" w:rsidRPr="0049285E" w:rsidRDefault="00A048B0" w:rsidP="00847C15">
            <w:pPr>
              <w:spacing w:afterLines="50" w:after="180"/>
              <w:rPr>
                <w:rFonts w:eastAsia="SimSun"/>
                <w:lang w:eastAsia="zh-CN"/>
              </w:rPr>
            </w:pPr>
            <w:r w:rsidRPr="00BC1329">
              <w:rPr>
                <w:rFonts w:eastAsia="SimSun"/>
                <w:lang w:eastAsia="zh-CN"/>
              </w:rPr>
              <w:t xml:space="preserve">F6: </w:t>
            </w:r>
            <w:r w:rsidR="001B1D75" w:rsidRPr="00BC1329">
              <w:rPr>
                <w:rFonts w:eastAsia="SimSun"/>
                <w:lang w:eastAsia="zh-CN"/>
              </w:rPr>
              <w:t>Repetition scheme(s)</w:t>
            </w:r>
          </w:p>
        </w:tc>
        <w:tc>
          <w:tcPr>
            <w:tcW w:w="3544" w:type="dxa"/>
            <w:shd w:val="clear" w:color="auto" w:fill="auto"/>
            <w:vAlign w:val="center"/>
          </w:tcPr>
          <w:p w14:paraId="68F2F57B" w14:textId="77777777" w:rsidR="001B1D75" w:rsidRPr="0049285E" w:rsidRDefault="001B1D75" w:rsidP="00847C15">
            <w:pPr>
              <w:spacing w:afterLines="50" w:after="180"/>
              <w:rPr>
                <w:rFonts w:eastAsia="SimSun"/>
                <w:lang w:eastAsia="zh-CN"/>
              </w:rPr>
            </w:pPr>
            <w:r>
              <w:rPr>
                <w:rFonts w:eastAsia="SimSun" w:hint="eastAsia"/>
                <w:lang w:eastAsia="zh-CN"/>
              </w:rPr>
              <w:t>P</w:t>
            </w:r>
            <w:r>
              <w:rPr>
                <w:rFonts w:eastAsia="SimSun"/>
                <w:lang w:eastAsia="zh-CN"/>
              </w:rPr>
              <w:t>USCH repetition Type A and PUSCH repetition Type B</w:t>
            </w:r>
          </w:p>
        </w:tc>
        <w:tc>
          <w:tcPr>
            <w:tcW w:w="3714" w:type="dxa"/>
            <w:shd w:val="clear" w:color="auto" w:fill="auto"/>
            <w:vAlign w:val="center"/>
          </w:tcPr>
          <w:p w14:paraId="4BC06A7E" w14:textId="77777777" w:rsidR="001B1D75" w:rsidRPr="0049285E" w:rsidRDefault="001B1D75" w:rsidP="00847C15">
            <w:pPr>
              <w:spacing w:afterLines="50" w:after="180"/>
              <w:rPr>
                <w:rFonts w:eastAsia="SimSun"/>
                <w:lang w:eastAsia="zh-CN"/>
              </w:rPr>
            </w:pPr>
            <w:r>
              <w:rPr>
                <w:rFonts w:eastAsia="SimSun"/>
                <w:lang w:eastAsia="zh-CN"/>
              </w:rPr>
              <w:t>Similar as PUSCH repetition Type B without supporting segmentation. (no support of cross-slot resource allocation, and if collide with invalid symbol(s), drop the repetition)</w:t>
            </w:r>
          </w:p>
        </w:tc>
      </w:tr>
      <w:tr w:rsidR="001B1D75" w:rsidRPr="0049285E" w14:paraId="23356CE5" w14:textId="77777777" w:rsidTr="00283EC6">
        <w:tc>
          <w:tcPr>
            <w:tcW w:w="2660" w:type="dxa"/>
            <w:shd w:val="clear" w:color="auto" w:fill="auto"/>
            <w:vAlign w:val="center"/>
          </w:tcPr>
          <w:p w14:paraId="481634FA" w14:textId="4ABD0827" w:rsidR="001B1D75" w:rsidRPr="0049285E" w:rsidRDefault="00A048B0" w:rsidP="00847C15">
            <w:pPr>
              <w:spacing w:afterLines="50" w:after="180"/>
              <w:rPr>
                <w:rFonts w:eastAsia="SimSun"/>
                <w:lang w:eastAsia="zh-CN"/>
              </w:rPr>
            </w:pPr>
            <w:r>
              <w:rPr>
                <w:rFonts w:eastAsia="SimSun"/>
                <w:lang w:eastAsia="zh-CN"/>
              </w:rPr>
              <w:t xml:space="preserve">F7: </w:t>
            </w:r>
            <w:r w:rsidR="001B1D75">
              <w:rPr>
                <w:rFonts w:eastAsia="SimSun"/>
                <w:lang w:eastAsia="zh-CN"/>
              </w:rPr>
              <w:t>CG-</w:t>
            </w:r>
            <w:r w:rsidR="001B1D75" w:rsidRPr="0049285E">
              <w:rPr>
                <w:rFonts w:eastAsia="SimSun"/>
                <w:lang w:eastAsia="zh-CN"/>
              </w:rPr>
              <w:t>Downlink feedback information (DFI)</w:t>
            </w:r>
          </w:p>
        </w:tc>
        <w:tc>
          <w:tcPr>
            <w:tcW w:w="3544" w:type="dxa"/>
            <w:shd w:val="clear" w:color="auto" w:fill="auto"/>
            <w:vAlign w:val="center"/>
          </w:tcPr>
          <w:p w14:paraId="16FB3470" w14:textId="77777777" w:rsidR="001B1D75" w:rsidRPr="0049285E" w:rsidRDefault="001B1D75" w:rsidP="00847C15">
            <w:pPr>
              <w:spacing w:afterLines="50" w:after="180"/>
              <w:rPr>
                <w:rFonts w:eastAsia="SimSun"/>
                <w:lang w:eastAsia="zh-CN"/>
              </w:rPr>
            </w:pPr>
            <w:r>
              <w:rPr>
                <w:rFonts w:eastAsia="SimSun" w:hint="eastAsia"/>
                <w:lang w:eastAsia="zh-CN"/>
              </w:rPr>
              <w:t>N</w:t>
            </w:r>
            <w:r>
              <w:rPr>
                <w:rFonts w:eastAsia="SimSun"/>
                <w:lang w:eastAsia="zh-CN"/>
              </w:rPr>
              <w:t>o support. If Re-scheduling UL grant is not received, UE assumes ACK.</w:t>
            </w:r>
          </w:p>
        </w:tc>
        <w:tc>
          <w:tcPr>
            <w:tcW w:w="3714" w:type="dxa"/>
            <w:shd w:val="clear" w:color="auto" w:fill="auto"/>
            <w:vAlign w:val="center"/>
          </w:tcPr>
          <w:p w14:paraId="3E176974" w14:textId="77777777" w:rsidR="001B1D75" w:rsidRPr="0049285E" w:rsidRDefault="001B1D75" w:rsidP="00847C15">
            <w:pPr>
              <w:spacing w:afterLines="50" w:after="180"/>
              <w:rPr>
                <w:rFonts w:eastAsia="SimSun"/>
              </w:rPr>
            </w:pPr>
            <w:r>
              <w:rPr>
                <w:rFonts w:eastAsia="SimSun"/>
              </w:rPr>
              <w:t xml:space="preserve">Support, </w:t>
            </w:r>
            <w:r w:rsidRPr="00F03457">
              <w:rPr>
                <w:rFonts w:eastAsia="SimSun"/>
              </w:rPr>
              <w:t>If</w:t>
            </w:r>
            <w:r>
              <w:rPr>
                <w:rFonts w:eastAsia="SimSun"/>
              </w:rPr>
              <w:t xml:space="preserve"> CG-DFI is not received, UE assumes</w:t>
            </w:r>
            <w:r w:rsidRPr="00F03457">
              <w:rPr>
                <w:rFonts w:eastAsia="SimSun"/>
              </w:rPr>
              <w:t xml:space="preserve"> NACK. </w:t>
            </w:r>
          </w:p>
        </w:tc>
      </w:tr>
      <w:tr w:rsidR="001B1D75" w:rsidRPr="0049285E" w14:paraId="1BB33C4A" w14:textId="77777777" w:rsidTr="00283EC6">
        <w:tc>
          <w:tcPr>
            <w:tcW w:w="2660" w:type="dxa"/>
            <w:shd w:val="clear" w:color="auto" w:fill="auto"/>
            <w:vAlign w:val="center"/>
          </w:tcPr>
          <w:p w14:paraId="539F5A4B" w14:textId="4DC7C57E" w:rsidR="001B1D75" w:rsidRPr="0049285E" w:rsidRDefault="00A048B0" w:rsidP="00847C15">
            <w:pPr>
              <w:spacing w:afterLines="50" w:after="180"/>
              <w:rPr>
                <w:rFonts w:eastAsia="SimSun"/>
                <w:lang w:eastAsia="zh-CN"/>
              </w:rPr>
            </w:pPr>
            <w:r>
              <w:rPr>
                <w:rFonts w:eastAsia="SimSun"/>
                <w:lang w:eastAsia="zh-CN"/>
              </w:rPr>
              <w:t xml:space="preserve">F8: </w:t>
            </w:r>
            <w:r w:rsidR="001B1D75" w:rsidRPr="0049285E">
              <w:rPr>
                <w:rFonts w:eastAsia="SimSun"/>
                <w:lang w:eastAsia="zh-CN"/>
              </w:rPr>
              <w:t>CG Re-transmission timer</w:t>
            </w:r>
          </w:p>
        </w:tc>
        <w:tc>
          <w:tcPr>
            <w:tcW w:w="3544" w:type="dxa"/>
            <w:shd w:val="clear" w:color="auto" w:fill="auto"/>
            <w:vAlign w:val="center"/>
          </w:tcPr>
          <w:p w14:paraId="2357C591" w14:textId="77777777" w:rsidR="001B1D75" w:rsidRPr="0049285E" w:rsidRDefault="001B1D75" w:rsidP="00847C15">
            <w:pPr>
              <w:spacing w:afterLines="50" w:after="180"/>
              <w:rPr>
                <w:rFonts w:eastAsia="SimSun"/>
                <w:lang w:eastAsia="zh-CN"/>
              </w:rPr>
            </w:pPr>
            <w:r>
              <w:rPr>
                <w:rFonts w:eastAsia="SimSun" w:hint="eastAsia"/>
                <w:lang w:eastAsia="zh-CN"/>
              </w:rPr>
              <w:t>N</w:t>
            </w:r>
            <w:r>
              <w:rPr>
                <w:rFonts w:eastAsia="SimSun"/>
                <w:lang w:eastAsia="zh-CN"/>
              </w:rPr>
              <w:t>o support</w:t>
            </w:r>
          </w:p>
        </w:tc>
        <w:tc>
          <w:tcPr>
            <w:tcW w:w="3714" w:type="dxa"/>
            <w:shd w:val="clear" w:color="auto" w:fill="auto"/>
            <w:vAlign w:val="center"/>
          </w:tcPr>
          <w:p w14:paraId="794308BD" w14:textId="77777777" w:rsidR="001B1D75" w:rsidRPr="0049285E" w:rsidRDefault="001B1D75" w:rsidP="00847C15">
            <w:pPr>
              <w:spacing w:afterLines="50" w:after="180"/>
              <w:rPr>
                <w:rFonts w:eastAsia="SimSun"/>
                <w:lang w:eastAsia="zh-CN"/>
              </w:rPr>
            </w:pPr>
            <w:r>
              <w:rPr>
                <w:rFonts w:eastAsia="SimSun"/>
                <w:lang w:eastAsia="zh-CN"/>
              </w:rPr>
              <w:t>Support and always configured</w:t>
            </w:r>
          </w:p>
        </w:tc>
      </w:tr>
      <w:tr w:rsidR="001B1D75" w:rsidRPr="0049285E" w14:paraId="60FEE48A" w14:textId="77777777" w:rsidTr="00283EC6">
        <w:tc>
          <w:tcPr>
            <w:tcW w:w="2660" w:type="dxa"/>
            <w:shd w:val="clear" w:color="auto" w:fill="auto"/>
            <w:vAlign w:val="center"/>
          </w:tcPr>
          <w:p w14:paraId="461C9FA6" w14:textId="63E9AECB" w:rsidR="001B1D75" w:rsidRPr="0049285E" w:rsidRDefault="00A048B0" w:rsidP="00847C15">
            <w:pPr>
              <w:spacing w:afterLines="50" w:after="180"/>
              <w:rPr>
                <w:rFonts w:eastAsia="SimSun"/>
                <w:lang w:eastAsia="zh-CN"/>
              </w:rPr>
            </w:pPr>
            <w:r>
              <w:rPr>
                <w:rFonts w:eastAsia="SimSun"/>
                <w:lang w:eastAsia="zh-CN"/>
              </w:rPr>
              <w:t xml:space="preserve">F9: </w:t>
            </w:r>
            <w:r w:rsidR="001B1D75" w:rsidRPr="0049285E">
              <w:rPr>
                <w:rFonts w:eastAsia="SimSun"/>
                <w:lang w:eastAsia="zh-CN"/>
              </w:rPr>
              <w:t>CG Re-transmission scheme</w:t>
            </w:r>
          </w:p>
        </w:tc>
        <w:tc>
          <w:tcPr>
            <w:tcW w:w="3544" w:type="dxa"/>
            <w:shd w:val="clear" w:color="auto" w:fill="auto"/>
            <w:vAlign w:val="center"/>
          </w:tcPr>
          <w:p w14:paraId="5325890E" w14:textId="77777777" w:rsidR="001B1D75" w:rsidRPr="0049285E" w:rsidRDefault="001B1D75" w:rsidP="00847C15">
            <w:pPr>
              <w:spacing w:afterLines="50" w:after="180"/>
              <w:rPr>
                <w:rFonts w:eastAsia="SimSun"/>
                <w:lang w:eastAsia="zh-CN"/>
              </w:rPr>
            </w:pPr>
            <w:r>
              <w:rPr>
                <w:rFonts w:eastAsia="SimSun"/>
                <w:lang w:eastAsia="zh-CN"/>
              </w:rPr>
              <w:t>Only support Re-transmission scheduled by UL grant</w:t>
            </w:r>
          </w:p>
        </w:tc>
        <w:tc>
          <w:tcPr>
            <w:tcW w:w="3714" w:type="dxa"/>
            <w:shd w:val="clear" w:color="auto" w:fill="auto"/>
            <w:vAlign w:val="center"/>
          </w:tcPr>
          <w:p w14:paraId="6207D18C" w14:textId="77777777" w:rsidR="001B1D75" w:rsidRPr="0049285E" w:rsidRDefault="001B1D75" w:rsidP="00847C15">
            <w:pPr>
              <w:spacing w:afterLines="50" w:after="180"/>
              <w:rPr>
                <w:rFonts w:eastAsia="SimSun"/>
                <w:lang w:eastAsia="zh-CN"/>
              </w:rPr>
            </w:pPr>
            <w:r>
              <w:rPr>
                <w:rFonts w:eastAsia="SimSun" w:hint="eastAsia"/>
                <w:lang w:eastAsia="zh-CN"/>
              </w:rPr>
              <w:t>S</w:t>
            </w:r>
            <w:r>
              <w:rPr>
                <w:rFonts w:eastAsia="SimSun"/>
                <w:lang w:eastAsia="zh-CN"/>
              </w:rPr>
              <w:t xml:space="preserve">upport </w:t>
            </w:r>
            <w:r w:rsidRPr="005278AF">
              <w:rPr>
                <w:rFonts w:eastAsia="SimSun"/>
                <w:lang w:eastAsia="zh-CN"/>
              </w:rPr>
              <w:t>automatic</w:t>
            </w:r>
            <w:r>
              <w:rPr>
                <w:rFonts w:eastAsia="SimSun"/>
                <w:lang w:eastAsia="zh-CN"/>
              </w:rPr>
              <w:t xml:space="preserve"> re-Transmission on the same or different CG configuration decided by UE, and support re-Transmission scheduled by UL grant</w:t>
            </w:r>
          </w:p>
        </w:tc>
      </w:tr>
    </w:tbl>
    <w:p w14:paraId="47CCFFCE" w14:textId="77777777" w:rsidR="004E051B" w:rsidRPr="004E051B" w:rsidRDefault="004E051B" w:rsidP="004E051B">
      <w:pPr>
        <w:adjustRightInd w:val="0"/>
        <w:spacing w:after="0" w:afterAutospacing="0"/>
        <w:rPr>
          <w:rFonts w:eastAsiaTheme="minorEastAsia"/>
          <w:szCs w:val="24"/>
        </w:rPr>
      </w:pPr>
    </w:p>
    <w:p w14:paraId="2D926590" w14:textId="1E7E5B61" w:rsidR="001B1D75" w:rsidRPr="00D138C6" w:rsidRDefault="004E051B" w:rsidP="004E051B">
      <w:pPr>
        <w:jc w:val="center"/>
        <w:rPr>
          <w:rFonts w:eastAsiaTheme="minorEastAsia"/>
        </w:rPr>
      </w:pPr>
      <w:r w:rsidRPr="001B1D75">
        <w:rPr>
          <w:rFonts w:eastAsia="DengXian"/>
          <w:lang w:eastAsia="zh-CN"/>
        </w:rPr>
        <w:t>Table 1: Configured grant (CG) features supported in Rel.16 NR-U and Rel.16 URLLC</w:t>
      </w:r>
    </w:p>
    <w:p w14:paraId="52992A68" w14:textId="72BE8BC1" w:rsidR="00E360A1" w:rsidRDefault="00E360A1" w:rsidP="00426D3B">
      <w:pPr>
        <w:adjustRightInd w:val="0"/>
        <w:spacing w:after="0" w:afterAutospacing="0"/>
        <w:rPr>
          <w:rFonts w:eastAsiaTheme="minorEastAsia"/>
          <w:szCs w:val="24"/>
        </w:rPr>
      </w:pPr>
      <w:r>
        <w:rPr>
          <w:rFonts w:eastAsiaTheme="minorEastAsia" w:hint="eastAsia"/>
          <w:szCs w:val="24"/>
        </w:rPr>
        <w:t>Observations:</w:t>
      </w:r>
    </w:p>
    <w:p w14:paraId="65DD251A" w14:textId="3DDD3905" w:rsidR="00A75C59" w:rsidRDefault="00E360A1" w:rsidP="00E360A1">
      <w:pPr>
        <w:pStyle w:val="affa"/>
        <w:numPr>
          <w:ilvl w:val="0"/>
          <w:numId w:val="15"/>
        </w:numPr>
        <w:adjustRightInd w:val="0"/>
        <w:spacing w:after="0" w:afterAutospacing="0"/>
        <w:ind w:firstLineChars="0"/>
        <w:rPr>
          <w:rFonts w:eastAsiaTheme="minorEastAsia"/>
          <w:szCs w:val="24"/>
        </w:rPr>
      </w:pPr>
      <w:r>
        <w:rPr>
          <w:rFonts w:eastAsiaTheme="minorEastAsia"/>
          <w:szCs w:val="24"/>
        </w:rPr>
        <w:t>F1 is an essential feature</w:t>
      </w:r>
      <w:r w:rsidR="00692C8A">
        <w:rPr>
          <w:rFonts w:eastAsiaTheme="minorEastAsia"/>
          <w:szCs w:val="24"/>
        </w:rPr>
        <w:t xml:space="preserve"> for the URLLC operation and</w:t>
      </w:r>
      <w:r w:rsidR="007D63BD">
        <w:rPr>
          <w:rFonts w:eastAsiaTheme="minorEastAsia" w:hint="eastAsia"/>
          <w:szCs w:val="24"/>
        </w:rPr>
        <w:t xml:space="preserve"> is common to </w:t>
      </w:r>
      <w:r w:rsidR="007D63BD">
        <w:rPr>
          <w:rFonts w:eastAsiaTheme="minorEastAsia"/>
          <w:szCs w:val="24"/>
        </w:rPr>
        <w:t>Rel-16 URLLC CG and NR-U CG.</w:t>
      </w:r>
    </w:p>
    <w:p w14:paraId="6AE1413E" w14:textId="4F7FA78A" w:rsidR="00310D54" w:rsidRPr="00310D54" w:rsidRDefault="00310D54" w:rsidP="00310D54">
      <w:pPr>
        <w:pStyle w:val="affa"/>
        <w:numPr>
          <w:ilvl w:val="0"/>
          <w:numId w:val="15"/>
        </w:numPr>
        <w:adjustRightInd w:val="0"/>
        <w:spacing w:after="0" w:afterAutospacing="0"/>
        <w:ind w:firstLineChars="0"/>
        <w:rPr>
          <w:rFonts w:eastAsiaTheme="minorEastAsia"/>
          <w:szCs w:val="24"/>
        </w:rPr>
      </w:pPr>
      <w:r>
        <w:rPr>
          <w:rFonts w:eastAsiaTheme="minorEastAsia"/>
          <w:szCs w:val="24"/>
        </w:rPr>
        <w:t xml:space="preserve">F2, F4, and F7 of NR-U CG for CG retransmission enhancements can be helpful to low latency CG retransmission. </w:t>
      </w:r>
    </w:p>
    <w:p w14:paraId="73282652" w14:textId="43B2A55C" w:rsidR="007D63BD" w:rsidRDefault="00310D54" w:rsidP="00E360A1">
      <w:pPr>
        <w:pStyle w:val="affa"/>
        <w:numPr>
          <w:ilvl w:val="0"/>
          <w:numId w:val="15"/>
        </w:numPr>
        <w:adjustRightInd w:val="0"/>
        <w:spacing w:after="0" w:afterAutospacing="0"/>
        <w:ind w:firstLineChars="0"/>
        <w:rPr>
          <w:rFonts w:eastAsiaTheme="minorEastAsia"/>
          <w:szCs w:val="24"/>
        </w:rPr>
      </w:pPr>
      <w:r>
        <w:rPr>
          <w:rFonts w:eastAsiaTheme="minorEastAsia"/>
          <w:szCs w:val="24"/>
        </w:rPr>
        <w:t>F8</w:t>
      </w:r>
      <w:r w:rsidR="007D63BD">
        <w:rPr>
          <w:rFonts w:eastAsiaTheme="minorEastAsia"/>
          <w:szCs w:val="24"/>
        </w:rPr>
        <w:t xml:space="preserve"> and F9 of NR-U CG f</w:t>
      </w:r>
      <w:r>
        <w:rPr>
          <w:rFonts w:eastAsiaTheme="minorEastAsia"/>
          <w:szCs w:val="24"/>
        </w:rPr>
        <w:t>or autonomous</w:t>
      </w:r>
      <w:r w:rsidR="00073A97">
        <w:rPr>
          <w:rFonts w:eastAsiaTheme="minorEastAsia"/>
          <w:szCs w:val="24"/>
        </w:rPr>
        <w:t xml:space="preserve"> CG</w:t>
      </w:r>
      <w:r>
        <w:rPr>
          <w:rFonts w:eastAsiaTheme="minorEastAsia"/>
          <w:szCs w:val="24"/>
        </w:rPr>
        <w:t xml:space="preserve"> retransmission</w:t>
      </w:r>
      <w:r w:rsidR="007D63BD">
        <w:rPr>
          <w:rFonts w:eastAsiaTheme="minorEastAsia"/>
          <w:szCs w:val="24"/>
        </w:rPr>
        <w:t xml:space="preserve"> seem not essential under the controlled environment assumptions.</w:t>
      </w:r>
    </w:p>
    <w:p w14:paraId="22A766DF" w14:textId="53D56134" w:rsidR="00983557" w:rsidRDefault="00983557" w:rsidP="00E360A1">
      <w:pPr>
        <w:pStyle w:val="affa"/>
        <w:numPr>
          <w:ilvl w:val="0"/>
          <w:numId w:val="15"/>
        </w:numPr>
        <w:adjustRightInd w:val="0"/>
        <w:spacing w:after="0" w:afterAutospacing="0"/>
        <w:ind w:firstLineChars="0"/>
        <w:rPr>
          <w:rFonts w:eastAsiaTheme="minorEastAsia"/>
          <w:szCs w:val="24"/>
        </w:rPr>
      </w:pPr>
      <w:r>
        <w:rPr>
          <w:rFonts w:eastAsiaTheme="minorEastAsia"/>
          <w:szCs w:val="24"/>
        </w:rPr>
        <w:t xml:space="preserve">F3 of Rel-16 NR-U CG </w:t>
      </w:r>
      <w:r w:rsidR="008C6D8B">
        <w:rPr>
          <w:rFonts w:eastAsiaTheme="minorEastAsia"/>
          <w:szCs w:val="24"/>
        </w:rPr>
        <w:t>has dependency on</w:t>
      </w:r>
      <w:r w:rsidR="00D31E19">
        <w:rPr>
          <w:rFonts w:eastAsiaTheme="minorEastAsia"/>
          <w:szCs w:val="24"/>
        </w:rPr>
        <w:t xml:space="preserve"> F2.</w:t>
      </w:r>
    </w:p>
    <w:p w14:paraId="0569C272" w14:textId="77777777" w:rsidR="00D31E19" w:rsidRDefault="00D31E19" w:rsidP="00D31E19">
      <w:pPr>
        <w:pStyle w:val="affa"/>
        <w:numPr>
          <w:ilvl w:val="0"/>
          <w:numId w:val="15"/>
        </w:numPr>
        <w:adjustRightInd w:val="0"/>
        <w:spacing w:after="0" w:afterAutospacing="0"/>
        <w:ind w:firstLineChars="0"/>
        <w:rPr>
          <w:rFonts w:eastAsiaTheme="minorEastAsia"/>
          <w:szCs w:val="24"/>
        </w:rPr>
      </w:pPr>
      <w:r>
        <w:rPr>
          <w:rFonts w:eastAsiaTheme="minorEastAsia"/>
          <w:szCs w:val="24"/>
        </w:rPr>
        <w:t>F5 (flexible initial transmission occasion) is not needed/suitable for FBE mode.</w:t>
      </w:r>
    </w:p>
    <w:p w14:paraId="720A04DF" w14:textId="272C149A" w:rsidR="00D31E19" w:rsidRDefault="00D31E19" w:rsidP="00E360A1">
      <w:pPr>
        <w:pStyle w:val="affa"/>
        <w:numPr>
          <w:ilvl w:val="0"/>
          <w:numId w:val="15"/>
        </w:numPr>
        <w:adjustRightInd w:val="0"/>
        <w:spacing w:after="0" w:afterAutospacing="0"/>
        <w:ind w:firstLineChars="0"/>
        <w:rPr>
          <w:rFonts w:eastAsiaTheme="minorEastAsia"/>
          <w:szCs w:val="24"/>
        </w:rPr>
      </w:pPr>
      <w:r>
        <w:rPr>
          <w:rFonts w:eastAsiaTheme="minorEastAsia"/>
          <w:szCs w:val="24"/>
        </w:rPr>
        <w:t>F6 of Rel-16 URLLC CG is more suitable compared with that of Rel-16 NR-U CG.</w:t>
      </w:r>
    </w:p>
    <w:p w14:paraId="35C61692" w14:textId="7EB1C6F8" w:rsidR="00D31E19" w:rsidRDefault="00D31E19" w:rsidP="00D31E19">
      <w:pPr>
        <w:adjustRightInd w:val="0"/>
        <w:spacing w:after="0" w:afterAutospacing="0"/>
        <w:rPr>
          <w:rFonts w:eastAsiaTheme="minorEastAsia"/>
          <w:szCs w:val="24"/>
        </w:rPr>
      </w:pPr>
    </w:p>
    <w:p w14:paraId="052B093D" w14:textId="0C6AD2D2" w:rsidR="00D31E19" w:rsidRDefault="0052102A" w:rsidP="00D31E19">
      <w:pPr>
        <w:adjustRightInd w:val="0"/>
        <w:spacing w:after="0" w:afterAutospacing="0"/>
        <w:rPr>
          <w:rFonts w:eastAsiaTheme="minorEastAsia"/>
          <w:szCs w:val="24"/>
        </w:rPr>
      </w:pPr>
      <w:r>
        <w:rPr>
          <w:rFonts w:eastAsiaTheme="minorEastAsia" w:hint="eastAsia"/>
          <w:szCs w:val="24"/>
        </w:rPr>
        <w:lastRenderedPageBreak/>
        <w:t xml:space="preserve">Based </w:t>
      </w:r>
      <w:r w:rsidR="00A5708F">
        <w:rPr>
          <w:rFonts w:eastAsiaTheme="minorEastAsia"/>
          <w:szCs w:val="24"/>
        </w:rPr>
        <w:t xml:space="preserve">on </w:t>
      </w:r>
      <w:r>
        <w:rPr>
          <w:rFonts w:eastAsiaTheme="minorEastAsia" w:hint="eastAsia"/>
          <w:szCs w:val="24"/>
        </w:rPr>
        <w:t xml:space="preserve">the observations, </w:t>
      </w:r>
      <w:r w:rsidR="00F108BF">
        <w:rPr>
          <w:rFonts w:eastAsiaTheme="minorEastAsia"/>
          <w:szCs w:val="24"/>
        </w:rPr>
        <w:t>we tend to support inheriting Rel-16 URLLC CG features (Option 1) and the feature of multiple CG configurations.</w:t>
      </w:r>
      <w:r w:rsidR="00310D54">
        <w:rPr>
          <w:rFonts w:eastAsiaTheme="minorEastAsia"/>
          <w:szCs w:val="24"/>
        </w:rPr>
        <w:t xml:space="preserve"> Rel-15 NR-U CG features F2, F4, and F7 can be further studied for low latency CG retransmission performance.</w:t>
      </w:r>
      <w:r w:rsidR="00F108BF">
        <w:rPr>
          <w:rFonts w:eastAsiaTheme="minorEastAsia"/>
          <w:szCs w:val="24"/>
        </w:rPr>
        <w:t xml:space="preserve"> </w:t>
      </w:r>
      <w:r w:rsidR="00310D54">
        <w:rPr>
          <w:rFonts w:eastAsiaTheme="minorEastAsia"/>
          <w:szCs w:val="24"/>
        </w:rPr>
        <w:t>In addition</w:t>
      </w:r>
      <w:r w:rsidR="00F108BF">
        <w:rPr>
          <w:rFonts w:eastAsiaTheme="minorEastAsia"/>
          <w:szCs w:val="24"/>
        </w:rPr>
        <w:t>, we believe that enhancements of creating multiple UL transmission opportunities in frequency domain are effective for the URLLC operation.</w:t>
      </w:r>
      <w:r w:rsidR="003975DD">
        <w:rPr>
          <w:rFonts w:eastAsiaTheme="minorEastAsia"/>
          <w:szCs w:val="24"/>
        </w:rPr>
        <w:t xml:space="preserve"> Thus, we propose the follows:</w:t>
      </w:r>
    </w:p>
    <w:p w14:paraId="7DA8F0FF" w14:textId="55326FC1" w:rsidR="003D6EDD" w:rsidRDefault="003D6EDD" w:rsidP="00D31E19">
      <w:pPr>
        <w:adjustRightInd w:val="0"/>
        <w:spacing w:after="0" w:afterAutospacing="0"/>
        <w:rPr>
          <w:rFonts w:eastAsiaTheme="minorEastAsia"/>
          <w:szCs w:val="24"/>
        </w:rPr>
      </w:pPr>
    </w:p>
    <w:p w14:paraId="207DFF6A" w14:textId="21B81EBC" w:rsidR="003D6EDD" w:rsidRPr="00D31E19" w:rsidRDefault="00893B21" w:rsidP="003D6EDD">
      <w:pPr>
        <w:adjustRightInd w:val="0"/>
        <w:spacing w:after="0" w:afterAutospacing="0"/>
        <w:rPr>
          <w:rFonts w:eastAsiaTheme="minorEastAsia"/>
          <w:b/>
          <w:szCs w:val="24"/>
        </w:rPr>
      </w:pPr>
      <w:r>
        <w:rPr>
          <w:rFonts w:eastAsiaTheme="minorEastAsia"/>
          <w:b/>
          <w:szCs w:val="24"/>
        </w:rPr>
        <w:t>Proposal 7</w:t>
      </w:r>
      <w:r w:rsidR="003D6EDD" w:rsidRPr="00D31E19">
        <w:rPr>
          <w:rFonts w:eastAsiaTheme="minorEastAsia"/>
          <w:b/>
          <w:szCs w:val="24"/>
        </w:rPr>
        <w:t xml:space="preserve">: </w:t>
      </w:r>
      <w:r w:rsidR="003D6EDD">
        <w:rPr>
          <w:rFonts w:eastAsiaTheme="minorEastAsia"/>
          <w:b/>
          <w:szCs w:val="24"/>
        </w:rPr>
        <w:t>Support inheriting Rel-16 URLLC CG features and the feature of multiple CG configurations.</w:t>
      </w:r>
    </w:p>
    <w:p w14:paraId="61643546" w14:textId="75909187" w:rsidR="00D31E19" w:rsidRDefault="00D31E19" w:rsidP="00D31E19">
      <w:pPr>
        <w:adjustRightInd w:val="0"/>
        <w:spacing w:after="0" w:afterAutospacing="0"/>
        <w:rPr>
          <w:rFonts w:eastAsiaTheme="minorEastAsia"/>
          <w:szCs w:val="24"/>
        </w:rPr>
      </w:pPr>
    </w:p>
    <w:p w14:paraId="36448D89" w14:textId="5CD35233" w:rsidR="00D31E19" w:rsidRPr="00D31E19" w:rsidRDefault="00893B21" w:rsidP="00D31E19">
      <w:pPr>
        <w:adjustRightInd w:val="0"/>
        <w:spacing w:after="0" w:afterAutospacing="0"/>
        <w:rPr>
          <w:rFonts w:eastAsiaTheme="minorEastAsia"/>
          <w:b/>
          <w:szCs w:val="24"/>
        </w:rPr>
      </w:pPr>
      <w:r>
        <w:rPr>
          <w:rFonts w:eastAsiaTheme="minorEastAsia"/>
          <w:b/>
          <w:szCs w:val="24"/>
        </w:rPr>
        <w:t>Proposal 8</w:t>
      </w:r>
      <w:r w:rsidR="00D31E19" w:rsidRPr="00D31E19">
        <w:rPr>
          <w:rFonts w:eastAsiaTheme="minorEastAsia"/>
          <w:b/>
          <w:szCs w:val="24"/>
        </w:rPr>
        <w:t>: Support configuration of multiple UL transmission op</w:t>
      </w:r>
      <w:r w:rsidR="00D31E19">
        <w:rPr>
          <w:rFonts w:eastAsiaTheme="minorEastAsia"/>
          <w:b/>
          <w:szCs w:val="24"/>
        </w:rPr>
        <w:t>portunities in frequency domain, e.g., by configuring multiple CGs with the same configurations except for RB set.</w:t>
      </w:r>
    </w:p>
    <w:p w14:paraId="0CC622A4" w14:textId="77777777" w:rsidR="00011DE2" w:rsidRPr="008B1C02" w:rsidRDefault="00011DE2" w:rsidP="00E3290D">
      <w:pPr>
        <w:adjustRightInd w:val="0"/>
        <w:spacing w:after="0" w:afterAutospacing="0"/>
        <w:rPr>
          <w:rFonts w:eastAsiaTheme="minorEastAsia"/>
          <w:szCs w:val="24"/>
          <w:lang w:val="en-US"/>
        </w:rPr>
      </w:pPr>
    </w:p>
    <w:p w14:paraId="6C481B65" w14:textId="1C729005" w:rsidR="00012F22" w:rsidRPr="008B63C9" w:rsidRDefault="00C30613" w:rsidP="008B63C9">
      <w:pPr>
        <w:pStyle w:val="10"/>
        <w:numPr>
          <w:ilvl w:val="0"/>
          <w:numId w:val="10"/>
        </w:numPr>
        <w:spacing w:before="0" w:after="180"/>
        <w:rPr>
          <w:rFonts w:ascii="Times New Roman" w:hAnsi="Times New Roman"/>
        </w:rPr>
      </w:pPr>
      <w:r w:rsidRPr="008B63C9">
        <w:rPr>
          <w:rFonts w:ascii="Times New Roman" w:hAnsi="Times New Roman"/>
        </w:rPr>
        <w:t>Conclusion</w:t>
      </w:r>
    </w:p>
    <w:p w14:paraId="01D83F44" w14:textId="200FD0C1" w:rsidR="00012F22" w:rsidRDefault="00012F22" w:rsidP="00E3290D">
      <w:pPr>
        <w:adjustRightInd w:val="0"/>
        <w:spacing w:after="0" w:afterAutospacing="0"/>
        <w:rPr>
          <w:rFonts w:eastAsiaTheme="minorEastAsia"/>
          <w:szCs w:val="24"/>
          <w:lang w:val="en-US"/>
        </w:rPr>
      </w:pPr>
      <w:r w:rsidRPr="00ED0DD0">
        <w:rPr>
          <w:rFonts w:eastAsiaTheme="minorEastAsia"/>
          <w:szCs w:val="24"/>
          <w:lang w:val="en-US"/>
        </w:rPr>
        <w:t xml:space="preserve">In this contribution, we </w:t>
      </w:r>
      <w:bookmarkStart w:id="8" w:name="_References"/>
      <w:bookmarkEnd w:id="8"/>
      <w:r w:rsidR="005C58A6" w:rsidRPr="00ED0DD0">
        <w:rPr>
          <w:rFonts w:eastAsiaTheme="minorEastAsia"/>
          <w:szCs w:val="24"/>
          <w:lang w:val="en-US"/>
        </w:rPr>
        <w:t>provide the foll</w:t>
      </w:r>
      <w:r w:rsidR="00852B05" w:rsidRPr="00ED0DD0">
        <w:rPr>
          <w:rFonts w:eastAsiaTheme="minorEastAsia"/>
          <w:szCs w:val="24"/>
          <w:lang w:val="en-US"/>
        </w:rPr>
        <w:t>owing proposals</w:t>
      </w:r>
      <w:r w:rsidR="005C58A6" w:rsidRPr="00ED0DD0">
        <w:rPr>
          <w:rFonts w:eastAsiaTheme="minorEastAsia"/>
          <w:szCs w:val="24"/>
          <w:lang w:val="en-US"/>
        </w:rPr>
        <w:t>:</w:t>
      </w:r>
    </w:p>
    <w:p w14:paraId="19C83822" w14:textId="77777777" w:rsidR="00ED0DD0" w:rsidRPr="00ED0DD0" w:rsidRDefault="00ED0DD0" w:rsidP="00E3290D">
      <w:pPr>
        <w:adjustRightInd w:val="0"/>
        <w:spacing w:after="0" w:afterAutospacing="0"/>
        <w:rPr>
          <w:rFonts w:eastAsiaTheme="minorEastAsia"/>
          <w:szCs w:val="24"/>
          <w:lang w:val="en-US"/>
        </w:rPr>
      </w:pPr>
    </w:p>
    <w:p w14:paraId="0853065B" w14:textId="311E36C9" w:rsidR="00ED0DD0" w:rsidRDefault="00ED0DD0" w:rsidP="00ED0DD0">
      <w:pPr>
        <w:adjustRightInd w:val="0"/>
        <w:spacing w:after="0" w:afterAutospacing="0"/>
        <w:rPr>
          <w:rFonts w:eastAsiaTheme="minorEastAsia"/>
          <w:b/>
          <w:szCs w:val="24"/>
        </w:rPr>
      </w:pPr>
      <w:r w:rsidRPr="00C823D8">
        <w:rPr>
          <w:rFonts w:eastAsiaTheme="minorEastAsia"/>
          <w:b/>
          <w:szCs w:val="24"/>
        </w:rPr>
        <w:t xml:space="preserve">Proposal 1: </w:t>
      </w:r>
      <w:r>
        <w:rPr>
          <w:rFonts w:eastAsiaTheme="minorEastAsia" w:hint="eastAsia"/>
          <w:b/>
          <w:szCs w:val="24"/>
        </w:rPr>
        <w:t>Prefer to</w:t>
      </w:r>
      <w:r>
        <w:rPr>
          <w:rFonts w:eastAsiaTheme="minorEastAsia"/>
          <w:b/>
          <w:szCs w:val="24"/>
        </w:rPr>
        <w:t xml:space="preserve"> allow UE to initiate a COT-u in a FFP-g with initiated COT-g.</w:t>
      </w:r>
    </w:p>
    <w:p w14:paraId="6F288CF7" w14:textId="77777777" w:rsidR="00ED0DD0" w:rsidRPr="00C823D8" w:rsidRDefault="00ED0DD0" w:rsidP="00ED0DD0">
      <w:pPr>
        <w:adjustRightInd w:val="0"/>
        <w:spacing w:after="0" w:afterAutospacing="0"/>
        <w:rPr>
          <w:rFonts w:eastAsiaTheme="minorEastAsia"/>
          <w:b/>
          <w:szCs w:val="24"/>
        </w:rPr>
      </w:pPr>
    </w:p>
    <w:p w14:paraId="74277D43" w14:textId="01B4D8AB" w:rsidR="00ED0DD0" w:rsidRDefault="00ED0DD0" w:rsidP="00ED0DD0">
      <w:pPr>
        <w:adjustRightInd w:val="0"/>
        <w:spacing w:after="0" w:afterAutospacing="0"/>
        <w:rPr>
          <w:rFonts w:eastAsiaTheme="minorEastAsia"/>
          <w:b/>
          <w:szCs w:val="24"/>
        </w:rPr>
      </w:pPr>
      <w:r>
        <w:rPr>
          <w:rFonts w:eastAsiaTheme="minorEastAsia"/>
          <w:b/>
          <w:szCs w:val="24"/>
        </w:rPr>
        <w:t>Proposal 2</w:t>
      </w:r>
      <w:r w:rsidRPr="00C823D8">
        <w:rPr>
          <w:rFonts w:eastAsiaTheme="minorEastAsia"/>
          <w:b/>
          <w:szCs w:val="24"/>
        </w:rPr>
        <w:t xml:space="preserve">: </w:t>
      </w:r>
      <w:r>
        <w:rPr>
          <w:rFonts w:eastAsiaTheme="minorEastAsia" w:hint="eastAsia"/>
          <w:b/>
          <w:szCs w:val="24"/>
        </w:rPr>
        <w:t>When</w:t>
      </w:r>
      <w:r w:rsidRPr="00C823D8">
        <w:rPr>
          <w:rFonts w:eastAsiaTheme="minorEastAsia" w:hint="eastAsia"/>
          <w:b/>
          <w:szCs w:val="24"/>
        </w:rPr>
        <w:t xml:space="preserve"> the UE initiate</w:t>
      </w:r>
      <w:r>
        <w:rPr>
          <w:rFonts w:eastAsiaTheme="minorEastAsia"/>
          <w:b/>
          <w:szCs w:val="24"/>
        </w:rPr>
        <w:t>s</w:t>
      </w:r>
      <w:r w:rsidRPr="00C823D8">
        <w:rPr>
          <w:rFonts w:eastAsiaTheme="minorEastAsia" w:hint="eastAsia"/>
          <w:b/>
          <w:szCs w:val="24"/>
        </w:rPr>
        <w:t xml:space="preserve"> a COT-u in a FFP-g with initiated COT-g</w:t>
      </w:r>
      <w:r>
        <w:rPr>
          <w:rFonts w:eastAsiaTheme="minorEastAsia"/>
          <w:b/>
          <w:szCs w:val="24"/>
        </w:rPr>
        <w:t>, the UE shall pause the transmission during the IP-g.</w:t>
      </w:r>
    </w:p>
    <w:p w14:paraId="11E8D232" w14:textId="77777777" w:rsidR="00ED0DD0" w:rsidRDefault="00ED0DD0" w:rsidP="00ED0DD0">
      <w:pPr>
        <w:adjustRightInd w:val="0"/>
        <w:spacing w:after="0" w:afterAutospacing="0"/>
        <w:rPr>
          <w:rFonts w:eastAsiaTheme="minorEastAsia"/>
          <w:b/>
          <w:szCs w:val="24"/>
        </w:rPr>
      </w:pPr>
    </w:p>
    <w:p w14:paraId="29FD79FD" w14:textId="2BD472E1" w:rsidR="00ED0DD0" w:rsidRDefault="00ED0DD0" w:rsidP="00ED0DD0">
      <w:pPr>
        <w:adjustRightInd w:val="0"/>
        <w:spacing w:after="0" w:afterAutospacing="0"/>
        <w:rPr>
          <w:rFonts w:eastAsiaTheme="minorEastAsia"/>
          <w:b/>
          <w:szCs w:val="24"/>
        </w:rPr>
      </w:pPr>
      <w:r>
        <w:rPr>
          <w:rFonts w:eastAsiaTheme="minorEastAsia"/>
          <w:b/>
          <w:szCs w:val="24"/>
        </w:rPr>
        <w:t>Proposal 3</w:t>
      </w:r>
      <w:r w:rsidRPr="00C823D8">
        <w:rPr>
          <w:rFonts w:eastAsiaTheme="minorEastAsia"/>
          <w:b/>
          <w:szCs w:val="24"/>
        </w:rPr>
        <w:t xml:space="preserve">: </w:t>
      </w:r>
      <w:r>
        <w:rPr>
          <w:rFonts w:eastAsiaTheme="minorEastAsia" w:hint="eastAsia"/>
          <w:b/>
          <w:szCs w:val="24"/>
        </w:rPr>
        <w:t>Periodicity of FFP-u can be configured to be different</w:t>
      </w:r>
      <w:r>
        <w:rPr>
          <w:rFonts w:eastAsiaTheme="minorEastAsia"/>
          <w:b/>
          <w:szCs w:val="24"/>
        </w:rPr>
        <w:t xml:space="preserve"> from</w:t>
      </w:r>
      <w:r>
        <w:rPr>
          <w:rFonts w:eastAsiaTheme="minorEastAsia" w:hint="eastAsia"/>
          <w:b/>
          <w:szCs w:val="24"/>
        </w:rPr>
        <w:t xml:space="preserve"> or the same as </w:t>
      </w:r>
      <w:r>
        <w:rPr>
          <w:rFonts w:eastAsiaTheme="minorEastAsia"/>
          <w:b/>
          <w:szCs w:val="24"/>
        </w:rPr>
        <w:t>periodicity of FFP-g.</w:t>
      </w:r>
    </w:p>
    <w:p w14:paraId="1047DA63" w14:textId="77777777" w:rsidR="00ED0DD0" w:rsidRDefault="00ED0DD0" w:rsidP="00ED0DD0">
      <w:pPr>
        <w:adjustRightInd w:val="0"/>
        <w:spacing w:after="0" w:afterAutospacing="0"/>
        <w:rPr>
          <w:rFonts w:eastAsiaTheme="minorEastAsia"/>
          <w:b/>
          <w:szCs w:val="24"/>
        </w:rPr>
      </w:pPr>
    </w:p>
    <w:p w14:paraId="7C3DA21E" w14:textId="2F91C7BB" w:rsidR="00ED0DD0" w:rsidRDefault="00ED0DD0" w:rsidP="00ED0DD0">
      <w:pPr>
        <w:adjustRightInd w:val="0"/>
        <w:spacing w:after="0" w:afterAutospacing="0"/>
        <w:rPr>
          <w:rFonts w:eastAsiaTheme="minorEastAsia"/>
          <w:b/>
          <w:szCs w:val="24"/>
        </w:rPr>
      </w:pPr>
      <w:r>
        <w:rPr>
          <w:rFonts w:eastAsiaTheme="minorEastAsia"/>
          <w:b/>
          <w:szCs w:val="24"/>
        </w:rPr>
        <w:t>Proposal 4</w:t>
      </w:r>
      <w:r w:rsidRPr="00C823D8">
        <w:rPr>
          <w:rFonts w:eastAsiaTheme="minorEastAsia"/>
          <w:b/>
          <w:szCs w:val="24"/>
        </w:rPr>
        <w:t xml:space="preserve">: </w:t>
      </w:r>
      <w:r w:rsidRPr="008E1587">
        <w:rPr>
          <w:rFonts w:eastAsiaTheme="minorEastAsia"/>
          <w:b/>
          <w:szCs w:val="24"/>
        </w:rPr>
        <w:t>When the gNB detects UL transmission that begins at the starting of a FFP-u, the gNB shall determine that a COT-u has been initiated.</w:t>
      </w:r>
      <w:r>
        <w:rPr>
          <w:rFonts w:eastAsiaTheme="minorEastAsia"/>
          <w:b/>
          <w:szCs w:val="24"/>
        </w:rPr>
        <w:t xml:space="preserve"> The UL transmission should not be considered as a part of COT-g.</w:t>
      </w:r>
    </w:p>
    <w:p w14:paraId="06A81A84" w14:textId="77777777" w:rsidR="00ED0DD0" w:rsidRDefault="00ED0DD0" w:rsidP="00ED0DD0">
      <w:pPr>
        <w:adjustRightInd w:val="0"/>
        <w:spacing w:after="0" w:afterAutospacing="0"/>
        <w:rPr>
          <w:rFonts w:eastAsiaTheme="minorEastAsia"/>
          <w:b/>
          <w:szCs w:val="24"/>
        </w:rPr>
      </w:pPr>
    </w:p>
    <w:p w14:paraId="6381567A" w14:textId="7A0DFBA9" w:rsidR="00ED0DD0" w:rsidRDefault="00ED0DD0" w:rsidP="00ED0DD0">
      <w:pPr>
        <w:adjustRightInd w:val="0"/>
        <w:spacing w:after="0" w:afterAutospacing="0"/>
        <w:rPr>
          <w:rFonts w:eastAsiaTheme="minorEastAsia"/>
          <w:b/>
          <w:szCs w:val="24"/>
        </w:rPr>
      </w:pPr>
      <w:r>
        <w:rPr>
          <w:rFonts w:eastAsiaTheme="minorEastAsia"/>
          <w:b/>
          <w:szCs w:val="24"/>
        </w:rPr>
        <w:t xml:space="preserve">Proposal 5: </w:t>
      </w:r>
      <w:r w:rsidRPr="00A24B4E">
        <w:rPr>
          <w:rFonts w:eastAsiaTheme="minorEastAsia"/>
          <w:b/>
          <w:szCs w:val="24"/>
        </w:rPr>
        <w:t xml:space="preserve">When the gNB determines a UE has initiated a COT in an FFP associated to the UE, the gNB can transmit within the FFP and before the idle </w:t>
      </w:r>
      <w:r>
        <w:rPr>
          <w:rFonts w:eastAsiaTheme="minorEastAsia"/>
          <w:b/>
          <w:szCs w:val="24"/>
        </w:rPr>
        <w:t>period corresponding to the FFP, regardless of whether the gap &gt; 16us or not.</w:t>
      </w:r>
    </w:p>
    <w:p w14:paraId="057C8E11" w14:textId="77777777" w:rsidR="00ED0DD0" w:rsidRDefault="00ED0DD0" w:rsidP="00ED0DD0">
      <w:pPr>
        <w:adjustRightInd w:val="0"/>
        <w:spacing w:after="0" w:afterAutospacing="0"/>
        <w:rPr>
          <w:rFonts w:eastAsiaTheme="minorEastAsia"/>
          <w:b/>
          <w:szCs w:val="24"/>
        </w:rPr>
      </w:pPr>
    </w:p>
    <w:p w14:paraId="79231D0C" w14:textId="0A4F522A" w:rsidR="005C58A6" w:rsidRPr="00ED0DD0" w:rsidRDefault="00ED0DD0" w:rsidP="00ED0DD0">
      <w:pPr>
        <w:rPr>
          <w:rFonts w:eastAsiaTheme="minorEastAsia" w:hint="eastAsia"/>
          <w:b/>
          <w:szCs w:val="24"/>
        </w:rPr>
      </w:pPr>
      <w:r>
        <w:rPr>
          <w:rFonts w:eastAsiaTheme="minorEastAsia"/>
          <w:b/>
          <w:szCs w:val="24"/>
        </w:rPr>
        <w:t xml:space="preserve">Proposal 6: </w:t>
      </w:r>
      <w:r w:rsidRPr="002B4E27">
        <w:rPr>
          <w:rFonts w:eastAsiaTheme="minorEastAsia"/>
          <w:b/>
          <w:szCs w:val="24"/>
        </w:rPr>
        <w:t>FFP</w:t>
      </w:r>
      <w:r>
        <w:rPr>
          <w:rFonts w:eastAsiaTheme="minorEastAsia"/>
          <w:b/>
          <w:szCs w:val="24"/>
        </w:rPr>
        <w:t>-u</w:t>
      </w:r>
      <w:r w:rsidRPr="002B4E27">
        <w:rPr>
          <w:rFonts w:eastAsiaTheme="minorEastAsia"/>
          <w:b/>
          <w:szCs w:val="24"/>
        </w:rPr>
        <w:t xml:space="preserve"> parameters</w:t>
      </w:r>
      <w:r>
        <w:rPr>
          <w:rFonts w:eastAsiaTheme="minorEastAsia"/>
          <w:b/>
          <w:szCs w:val="24"/>
        </w:rPr>
        <w:t xml:space="preserve"> can be</w:t>
      </w:r>
      <w:r w:rsidRPr="002B4E27">
        <w:rPr>
          <w:rFonts w:eastAsiaTheme="minorEastAsia"/>
          <w:b/>
          <w:szCs w:val="24"/>
        </w:rPr>
        <w:t xml:space="preserve"> provided by SIB-1</w:t>
      </w:r>
      <w:r>
        <w:rPr>
          <w:rFonts w:eastAsiaTheme="minorEastAsia"/>
          <w:b/>
          <w:szCs w:val="24"/>
        </w:rPr>
        <w:t xml:space="preserve"> and</w:t>
      </w:r>
      <w:r w:rsidRPr="002B4E27">
        <w:rPr>
          <w:rFonts w:eastAsiaTheme="minorEastAsia"/>
          <w:b/>
          <w:szCs w:val="24"/>
        </w:rPr>
        <w:t xml:space="preserve"> </w:t>
      </w:r>
      <w:r w:rsidRPr="002B4E27">
        <w:rPr>
          <w:rFonts w:eastAsiaTheme="minorEastAsia" w:hint="eastAsia"/>
          <w:b/>
          <w:szCs w:val="24"/>
        </w:rPr>
        <w:t>PRACH transmission of idle UE</w:t>
      </w:r>
      <w:r w:rsidRPr="002B4E27">
        <w:rPr>
          <w:rFonts w:eastAsiaTheme="minorEastAsia"/>
          <w:b/>
          <w:szCs w:val="24"/>
        </w:rPr>
        <w:t xml:space="preserve"> in FFP-u</w:t>
      </w:r>
      <w:r>
        <w:rPr>
          <w:rFonts w:eastAsiaTheme="minorEastAsia"/>
          <w:b/>
          <w:szCs w:val="24"/>
        </w:rPr>
        <w:t xml:space="preserve"> shall be supported.</w:t>
      </w:r>
    </w:p>
    <w:p w14:paraId="342ABBD8" w14:textId="77777777" w:rsidR="00ED0DD0" w:rsidRPr="00D31E19" w:rsidRDefault="00ED0DD0" w:rsidP="00ED0DD0">
      <w:pPr>
        <w:adjustRightInd w:val="0"/>
        <w:spacing w:after="0" w:afterAutospacing="0"/>
        <w:rPr>
          <w:rFonts w:eastAsiaTheme="minorEastAsia"/>
          <w:b/>
          <w:szCs w:val="24"/>
        </w:rPr>
      </w:pPr>
      <w:r>
        <w:rPr>
          <w:rFonts w:eastAsiaTheme="minorEastAsia"/>
          <w:b/>
          <w:szCs w:val="24"/>
        </w:rPr>
        <w:t>Proposal 7</w:t>
      </w:r>
      <w:r w:rsidRPr="00D31E19">
        <w:rPr>
          <w:rFonts w:eastAsiaTheme="minorEastAsia"/>
          <w:b/>
          <w:szCs w:val="24"/>
        </w:rPr>
        <w:t xml:space="preserve">: </w:t>
      </w:r>
      <w:r>
        <w:rPr>
          <w:rFonts w:eastAsiaTheme="minorEastAsia"/>
          <w:b/>
          <w:szCs w:val="24"/>
        </w:rPr>
        <w:t>Support inheriting Rel-16 URLLC CG features and the feature of multiple CG configurations.</w:t>
      </w:r>
    </w:p>
    <w:p w14:paraId="66751805" w14:textId="77777777" w:rsidR="00ED0DD0" w:rsidRDefault="00ED0DD0" w:rsidP="00ED0DD0">
      <w:pPr>
        <w:adjustRightInd w:val="0"/>
        <w:spacing w:after="0" w:afterAutospacing="0"/>
        <w:rPr>
          <w:rFonts w:eastAsiaTheme="minorEastAsia"/>
          <w:szCs w:val="24"/>
        </w:rPr>
      </w:pPr>
    </w:p>
    <w:p w14:paraId="35276DC1" w14:textId="77777777" w:rsidR="00ED0DD0" w:rsidRPr="00D31E19" w:rsidRDefault="00ED0DD0" w:rsidP="00ED0DD0">
      <w:pPr>
        <w:adjustRightInd w:val="0"/>
        <w:spacing w:after="0" w:afterAutospacing="0"/>
        <w:rPr>
          <w:rFonts w:eastAsiaTheme="minorEastAsia"/>
          <w:b/>
          <w:szCs w:val="24"/>
        </w:rPr>
      </w:pPr>
      <w:r>
        <w:rPr>
          <w:rFonts w:eastAsiaTheme="minorEastAsia"/>
          <w:b/>
          <w:szCs w:val="24"/>
        </w:rPr>
        <w:t>Proposal 8</w:t>
      </w:r>
      <w:r w:rsidRPr="00D31E19">
        <w:rPr>
          <w:rFonts w:eastAsiaTheme="minorEastAsia"/>
          <w:b/>
          <w:szCs w:val="24"/>
        </w:rPr>
        <w:t>: Support configuration of multiple UL transmission op</w:t>
      </w:r>
      <w:r>
        <w:rPr>
          <w:rFonts w:eastAsiaTheme="minorEastAsia"/>
          <w:b/>
          <w:szCs w:val="24"/>
        </w:rPr>
        <w:t>portunities in frequency domain, e.g., by configuring multiple CGs with the same configurations except for RB set.</w:t>
      </w:r>
    </w:p>
    <w:p w14:paraId="2C79EE33" w14:textId="77777777" w:rsidR="00824DE6" w:rsidRPr="00ED0DD0" w:rsidRDefault="00824DE6" w:rsidP="00E3290D">
      <w:pPr>
        <w:adjustRightInd w:val="0"/>
        <w:spacing w:after="0" w:afterAutospacing="0"/>
        <w:rPr>
          <w:rFonts w:eastAsiaTheme="minorEastAsia"/>
          <w:szCs w:val="24"/>
          <w:highlight w:val="yellow"/>
        </w:rPr>
      </w:pPr>
    </w:p>
    <w:p w14:paraId="4B21DD0D" w14:textId="77777777" w:rsidR="00C30613" w:rsidRPr="006478BF" w:rsidRDefault="00C30613" w:rsidP="008B63C9">
      <w:pPr>
        <w:pStyle w:val="10"/>
        <w:numPr>
          <w:ilvl w:val="0"/>
          <w:numId w:val="10"/>
        </w:numPr>
        <w:spacing w:before="0" w:after="180"/>
        <w:rPr>
          <w:rFonts w:ascii="Times New Roman" w:hAnsi="Times New Roman"/>
        </w:rPr>
      </w:pPr>
      <w:r w:rsidRPr="006478BF">
        <w:rPr>
          <w:rFonts w:ascii="Times New Roman" w:hAnsi="Times New Roman"/>
        </w:rPr>
        <w:t>References</w:t>
      </w:r>
    </w:p>
    <w:p w14:paraId="7C407247" w14:textId="52E294D4" w:rsidR="006965FB" w:rsidRPr="006478BF" w:rsidRDefault="006965FB" w:rsidP="006965FB">
      <w:pPr>
        <w:pStyle w:val="textintend2"/>
        <w:numPr>
          <w:ilvl w:val="1"/>
          <w:numId w:val="12"/>
        </w:numPr>
        <w:spacing w:after="0"/>
        <w:rPr>
          <w:szCs w:val="24"/>
        </w:rPr>
      </w:pPr>
      <w:r w:rsidRPr="006478BF">
        <w:rPr>
          <w:szCs w:val="24"/>
        </w:rPr>
        <w:t>3GPP WID,</w:t>
      </w:r>
      <w:r w:rsidR="00B7121C" w:rsidRPr="006478BF">
        <w:rPr>
          <w:szCs w:val="24"/>
        </w:rPr>
        <w:t xml:space="preserve"> RP-201310</w:t>
      </w:r>
    </w:p>
    <w:p w14:paraId="4AD7D55E" w14:textId="23017608" w:rsidR="003807F1" w:rsidRPr="006478BF" w:rsidRDefault="00E30CF9" w:rsidP="006478BF">
      <w:pPr>
        <w:pStyle w:val="textintend2"/>
        <w:numPr>
          <w:ilvl w:val="1"/>
          <w:numId w:val="12"/>
        </w:numPr>
        <w:spacing w:after="0"/>
        <w:rPr>
          <w:szCs w:val="24"/>
        </w:rPr>
      </w:pPr>
      <w:r w:rsidRPr="006478BF">
        <w:rPr>
          <w:szCs w:val="24"/>
        </w:rPr>
        <w:t>3GPP RAN1</w:t>
      </w:r>
      <w:r w:rsidR="006478BF" w:rsidRPr="006478BF">
        <w:rPr>
          <w:szCs w:val="24"/>
        </w:rPr>
        <w:t>#102-e Chairman’s note, August 2020</w:t>
      </w:r>
    </w:p>
    <w:sectPr w:rsidR="003807F1" w:rsidRPr="006478BF" w:rsidSect="005661E8">
      <w:footerReference w:type="default" r:id="rId16"/>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6D5AE" w16cex:dateUtc="2020-10-06T02:38:00Z"/>
  <w16cex:commentExtensible w16cex:durableId="2326D4FA" w16cex:dateUtc="2020-10-06T02: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36FB4" w14:textId="77777777" w:rsidR="002403E9" w:rsidRDefault="002403E9">
      <w:pPr>
        <w:spacing w:after="0"/>
      </w:pPr>
      <w:r>
        <w:separator/>
      </w:r>
    </w:p>
  </w:endnote>
  <w:endnote w:type="continuationSeparator" w:id="0">
    <w:p w14:paraId="560F0A22" w14:textId="77777777" w:rsidR="002403E9" w:rsidRDefault="00240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B114D" w14:textId="77777777" w:rsidR="002403E9" w:rsidRDefault="002403E9">
      <w:pPr>
        <w:spacing w:after="0"/>
      </w:pPr>
      <w:r>
        <w:separator/>
      </w:r>
    </w:p>
  </w:footnote>
  <w:footnote w:type="continuationSeparator" w:id="0">
    <w:p w14:paraId="3C2A8A47" w14:textId="77777777" w:rsidR="002403E9" w:rsidRDefault="002403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5D155D6"/>
    <w:multiLevelType w:val="hybridMultilevel"/>
    <w:tmpl w:val="4412B6BC"/>
    <w:lvl w:ilvl="0" w:tplc="0DA00094">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DA00094">
      <w:start w:val="1"/>
      <w:numFmt w:val="bullet"/>
      <w:lvlText w:val=""/>
      <w:lvlJc w:val="left"/>
      <w:pPr>
        <w:ind w:left="1260" w:hanging="420"/>
      </w:pPr>
      <w:rPr>
        <w:rFonts w:ascii="Wingdings" w:hAnsi="Wingdings" w:hint="default"/>
      </w:rPr>
    </w:lvl>
    <w:lvl w:ilvl="3" w:tplc="DD0495BA">
      <w:start w:val="1"/>
      <w:numFmt w:val="bullet"/>
      <w:lvlText w:val="‐"/>
      <w:lvlJc w:val="left"/>
      <w:pPr>
        <w:ind w:left="1680" w:hanging="420"/>
      </w:pPr>
      <w:rPr>
        <w:rFonts w:ascii="SimSun" w:eastAsia="SimSun" w:hAnsi="SimSun"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C22AFA"/>
    <w:multiLevelType w:val="hybridMultilevel"/>
    <w:tmpl w:val="41549F9A"/>
    <w:lvl w:ilvl="0" w:tplc="04090001">
      <w:start w:val="1"/>
      <w:numFmt w:val="bullet"/>
      <w:lvlText w:val=""/>
      <w:lvlJc w:val="left"/>
      <w:pPr>
        <w:ind w:left="1020" w:hanging="360"/>
      </w:pPr>
      <w:rPr>
        <w:rFonts w:ascii="Wingdings" w:hAnsi="Wingdings"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F64C9"/>
    <w:multiLevelType w:val="hybridMultilevel"/>
    <w:tmpl w:val="CDD4D960"/>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D416B80"/>
    <w:multiLevelType w:val="hybridMultilevel"/>
    <w:tmpl w:val="937A2582"/>
    <w:lvl w:ilvl="0" w:tplc="0DA00094">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2"/>
  </w:num>
  <w:num w:numId="3">
    <w:abstractNumId w:val="12"/>
  </w:num>
  <w:num w:numId="4">
    <w:abstractNumId w:val="13"/>
  </w:num>
  <w:num w:numId="5">
    <w:abstractNumId w:val="10"/>
  </w:num>
  <w:num w:numId="6">
    <w:abstractNumId w:val="2"/>
  </w:num>
  <w:num w:numId="7">
    <w:abstractNumId w:val="25"/>
  </w:num>
  <w:num w:numId="8">
    <w:abstractNumId w:val="9"/>
  </w:num>
  <w:num w:numId="9">
    <w:abstractNumId w:val="18"/>
  </w:num>
  <w:num w:numId="10">
    <w:abstractNumId w:val="23"/>
  </w:num>
  <w:num w:numId="11">
    <w:abstractNumId w:val="17"/>
  </w:num>
  <w:num w:numId="12">
    <w:abstractNumId w:val="8"/>
  </w:num>
  <w:num w:numId="13">
    <w:abstractNumId w:val="1"/>
  </w:num>
  <w:num w:numId="14">
    <w:abstractNumId w:val="6"/>
  </w:num>
  <w:num w:numId="15">
    <w:abstractNumId w:val="7"/>
  </w:num>
  <w:num w:numId="16">
    <w:abstractNumId w:val="5"/>
  </w:num>
  <w:num w:numId="17">
    <w:abstractNumId w:val="0"/>
  </w:num>
  <w:num w:numId="18">
    <w:abstractNumId w:val="16"/>
  </w:num>
  <w:num w:numId="19">
    <w:abstractNumId w:val="19"/>
  </w:num>
  <w:num w:numId="20">
    <w:abstractNumId w:val="14"/>
  </w:num>
  <w:num w:numId="21">
    <w:abstractNumId w:val="11"/>
  </w:num>
  <w:num w:numId="22">
    <w:abstractNumId w:val="15"/>
  </w:num>
  <w:num w:numId="23">
    <w:abstractNumId w:val="20"/>
  </w:num>
  <w:num w:numId="24">
    <w:abstractNumId w:val="4"/>
  </w:num>
  <w:num w:numId="25">
    <w:abstractNumId w:val="26"/>
  </w:num>
  <w:num w:numId="26">
    <w:abstractNumId w:val="21"/>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6EA"/>
    <w:rsid w:val="00005AA1"/>
    <w:rsid w:val="0000600D"/>
    <w:rsid w:val="00007EF1"/>
    <w:rsid w:val="000100A9"/>
    <w:rsid w:val="000108F7"/>
    <w:rsid w:val="00010C7C"/>
    <w:rsid w:val="0001121B"/>
    <w:rsid w:val="00011DE2"/>
    <w:rsid w:val="00011EBD"/>
    <w:rsid w:val="00012C3E"/>
    <w:rsid w:val="00012DA0"/>
    <w:rsid w:val="00012F22"/>
    <w:rsid w:val="000130D9"/>
    <w:rsid w:val="00013B95"/>
    <w:rsid w:val="00014DB6"/>
    <w:rsid w:val="00015E57"/>
    <w:rsid w:val="0001791A"/>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3740"/>
    <w:rsid w:val="0004428C"/>
    <w:rsid w:val="000446AF"/>
    <w:rsid w:val="0004474C"/>
    <w:rsid w:val="0004498D"/>
    <w:rsid w:val="00045B1D"/>
    <w:rsid w:val="00045D36"/>
    <w:rsid w:val="00047FD2"/>
    <w:rsid w:val="0005147A"/>
    <w:rsid w:val="00051520"/>
    <w:rsid w:val="000527A7"/>
    <w:rsid w:val="00052CE7"/>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53C"/>
    <w:rsid w:val="000626A4"/>
    <w:rsid w:val="000629CF"/>
    <w:rsid w:val="00062F66"/>
    <w:rsid w:val="000642A0"/>
    <w:rsid w:val="0006544E"/>
    <w:rsid w:val="000660FC"/>
    <w:rsid w:val="00066B59"/>
    <w:rsid w:val="00066CF2"/>
    <w:rsid w:val="00067A11"/>
    <w:rsid w:val="00070B2F"/>
    <w:rsid w:val="00073A97"/>
    <w:rsid w:val="00073EDB"/>
    <w:rsid w:val="00074BB6"/>
    <w:rsid w:val="00074D11"/>
    <w:rsid w:val="00075758"/>
    <w:rsid w:val="00075D62"/>
    <w:rsid w:val="00076DAC"/>
    <w:rsid w:val="00076DE4"/>
    <w:rsid w:val="00080270"/>
    <w:rsid w:val="00080F50"/>
    <w:rsid w:val="00081336"/>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AC7"/>
    <w:rsid w:val="00095CC6"/>
    <w:rsid w:val="00095F40"/>
    <w:rsid w:val="00096088"/>
    <w:rsid w:val="00097932"/>
    <w:rsid w:val="00097ECA"/>
    <w:rsid w:val="000A03C5"/>
    <w:rsid w:val="000A0C8F"/>
    <w:rsid w:val="000A0F7D"/>
    <w:rsid w:val="000A2AA3"/>
    <w:rsid w:val="000A2E48"/>
    <w:rsid w:val="000A31E0"/>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B7CFE"/>
    <w:rsid w:val="000C090F"/>
    <w:rsid w:val="000C0C8A"/>
    <w:rsid w:val="000C0E44"/>
    <w:rsid w:val="000C3ED7"/>
    <w:rsid w:val="000C4C21"/>
    <w:rsid w:val="000C52F1"/>
    <w:rsid w:val="000C658C"/>
    <w:rsid w:val="000C6B1E"/>
    <w:rsid w:val="000D052D"/>
    <w:rsid w:val="000D0665"/>
    <w:rsid w:val="000D098D"/>
    <w:rsid w:val="000D3329"/>
    <w:rsid w:val="000D340E"/>
    <w:rsid w:val="000D3CE3"/>
    <w:rsid w:val="000D4C20"/>
    <w:rsid w:val="000D4DD2"/>
    <w:rsid w:val="000D6605"/>
    <w:rsid w:val="000D6BA6"/>
    <w:rsid w:val="000E0B9B"/>
    <w:rsid w:val="000E0FC2"/>
    <w:rsid w:val="000E15E2"/>
    <w:rsid w:val="000E1699"/>
    <w:rsid w:val="000E2375"/>
    <w:rsid w:val="000E2560"/>
    <w:rsid w:val="000E4B4E"/>
    <w:rsid w:val="000E4BDC"/>
    <w:rsid w:val="000E4C49"/>
    <w:rsid w:val="000E5B28"/>
    <w:rsid w:val="000E6877"/>
    <w:rsid w:val="000E6AFD"/>
    <w:rsid w:val="000E6EA5"/>
    <w:rsid w:val="000E71A5"/>
    <w:rsid w:val="000E7D38"/>
    <w:rsid w:val="000E7FA6"/>
    <w:rsid w:val="000F0B42"/>
    <w:rsid w:val="000F0FCB"/>
    <w:rsid w:val="000F12FF"/>
    <w:rsid w:val="000F142E"/>
    <w:rsid w:val="000F2707"/>
    <w:rsid w:val="000F421A"/>
    <w:rsid w:val="000F4884"/>
    <w:rsid w:val="000F698C"/>
    <w:rsid w:val="000F6ABD"/>
    <w:rsid w:val="001007FB"/>
    <w:rsid w:val="001009DC"/>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10991"/>
    <w:rsid w:val="00110B49"/>
    <w:rsid w:val="001112EA"/>
    <w:rsid w:val="001115C5"/>
    <w:rsid w:val="00112012"/>
    <w:rsid w:val="001126DE"/>
    <w:rsid w:val="00112729"/>
    <w:rsid w:val="00112BD4"/>
    <w:rsid w:val="00112C93"/>
    <w:rsid w:val="00112CB4"/>
    <w:rsid w:val="00113657"/>
    <w:rsid w:val="001141B4"/>
    <w:rsid w:val="00115BF5"/>
    <w:rsid w:val="00115F44"/>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2E0"/>
    <w:rsid w:val="00134D7B"/>
    <w:rsid w:val="00135E4C"/>
    <w:rsid w:val="00137204"/>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5A08"/>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7452"/>
    <w:rsid w:val="0016754F"/>
    <w:rsid w:val="001677F7"/>
    <w:rsid w:val="00167912"/>
    <w:rsid w:val="00167A3A"/>
    <w:rsid w:val="00171DB7"/>
    <w:rsid w:val="00172C6B"/>
    <w:rsid w:val="0017339F"/>
    <w:rsid w:val="00173714"/>
    <w:rsid w:val="00173FEF"/>
    <w:rsid w:val="0017467C"/>
    <w:rsid w:val="00174F5F"/>
    <w:rsid w:val="00175348"/>
    <w:rsid w:val="001754E4"/>
    <w:rsid w:val="00175A93"/>
    <w:rsid w:val="001777AA"/>
    <w:rsid w:val="001778A8"/>
    <w:rsid w:val="001800CF"/>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D75"/>
    <w:rsid w:val="001B1FDE"/>
    <w:rsid w:val="001B1FF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43C9"/>
    <w:rsid w:val="001D477F"/>
    <w:rsid w:val="001D4D44"/>
    <w:rsid w:val="001E0100"/>
    <w:rsid w:val="001E1865"/>
    <w:rsid w:val="001E2784"/>
    <w:rsid w:val="001E3C73"/>
    <w:rsid w:val="001E544E"/>
    <w:rsid w:val="001E56B4"/>
    <w:rsid w:val="001E5821"/>
    <w:rsid w:val="001E5E53"/>
    <w:rsid w:val="001E667D"/>
    <w:rsid w:val="001F0C99"/>
    <w:rsid w:val="001F123C"/>
    <w:rsid w:val="001F1530"/>
    <w:rsid w:val="001F17FE"/>
    <w:rsid w:val="001F1AB5"/>
    <w:rsid w:val="001F22FD"/>
    <w:rsid w:val="001F2A3E"/>
    <w:rsid w:val="001F3E54"/>
    <w:rsid w:val="001F4423"/>
    <w:rsid w:val="001F47C2"/>
    <w:rsid w:val="001F4E5B"/>
    <w:rsid w:val="001F509D"/>
    <w:rsid w:val="001F562E"/>
    <w:rsid w:val="001F6511"/>
    <w:rsid w:val="0020063E"/>
    <w:rsid w:val="00200D20"/>
    <w:rsid w:val="00201A69"/>
    <w:rsid w:val="00202FD6"/>
    <w:rsid w:val="00203CDF"/>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947"/>
    <w:rsid w:val="00221B0A"/>
    <w:rsid w:val="00221C1B"/>
    <w:rsid w:val="00222DE7"/>
    <w:rsid w:val="0022331B"/>
    <w:rsid w:val="00224F47"/>
    <w:rsid w:val="00224F54"/>
    <w:rsid w:val="00225BB0"/>
    <w:rsid w:val="00227027"/>
    <w:rsid w:val="0023077B"/>
    <w:rsid w:val="00230B60"/>
    <w:rsid w:val="002311AA"/>
    <w:rsid w:val="002317C8"/>
    <w:rsid w:val="0023187B"/>
    <w:rsid w:val="00233143"/>
    <w:rsid w:val="0023317B"/>
    <w:rsid w:val="00233382"/>
    <w:rsid w:val="00233AB2"/>
    <w:rsid w:val="00233F50"/>
    <w:rsid w:val="00234BE4"/>
    <w:rsid w:val="00235060"/>
    <w:rsid w:val="00235340"/>
    <w:rsid w:val="0023564D"/>
    <w:rsid w:val="00235662"/>
    <w:rsid w:val="00235B09"/>
    <w:rsid w:val="002360C0"/>
    <w:rsid w:val="00237F9F"/>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2CB7"/>
    <w:rsid w:val="00262F89"/>
    <w:rsid w:val="00263E22"/>
    <w:rsid w:val="002643A3"/>
    <w:rsid w:val="00265E47"/>
    <w:rsid w:val="00266CD2"/>
    <w:rsid w:val="00270924"/>
    <w:rsid w:val="00270AA3"/>
    <w:rsid w:val="0027183F"/>
    <w:rsid w:val="00271FD1"/>
    <w:rsid w:val="002730E9"/>
    <w:rsid w:val="00273F65"/>
    <w:rsid w:val="00274A1D"/>
    <w:rsid w:val="002755CA"/>
    <w:rsid w:val="00275E4F"/>
    <w:rsid w:val="0027604A"/>
    <w:rsid w:val="00276B70"/>
    <w:rsid w:val="0027749E"/>
    <w:rsid w:val="002777DD"/>
    <w:rsid w:val="0027786C"/>
    <w:rsid w:val="00280A7A"/>
    <w:rsid w:val="00280BFA"/>
    <w:rsid w:val="00281711"/>
    <w:rsid w:val="00281720"/>
    <w:rsid w:val="00281A09"/>
    <w:rsid w:val="002822EF"/>
    <w:rsid w:val="002837F3"/>
    <w:rsid w:val="00283EC6"/>
    <w:rsid w:val="00283ED0"/>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DA0"/>
    <w:rsid w:val="00295EB0"/>
    <w:rsid w:val="00296399"/>
    <w:rsid w:val="002A217B"/>
    <w:rsid w:val="002A3D63"/>
    <w:rsid w:val="002A491A"/>
    <w:rsid w:val="002A5BF6"/>
    <w:rsid w:val="002A6DFC"/>
    <w:rsid w:val="002A7A0B"/>
    <w:rsid w:val="002B020C"/>
    <w:rsid w:val="002B04F0"/>
    <w:rsid w:val="002B0E45"/>
    <w:rsid w:val="002B24AF"/>
    <w:rsid w:val="002B43D6"/>
    <w:rsid w:val="002B4E17"/>
    <w:rsid w:val="002B4E27"/>
    <w:rsid w:val="002B4E6F"/>
    <w:rsid w:val="002B5351"/>
    <w:rsid w:val="002B5C83"/>
    <w:rsid w:val="002B62F1"/>
    <w:rsid w:val="002B7319"/>
    <w:rsid w:val="002B7CC7"/>
    <w:rsid w:val="002C1240"/>
    <w:rsid w:val="002C174C"/>
    <w:rsid w:val="002C17A9"/>
    <w:rsid w:val="002C17FF"/>
    <w:rsid w:val="002C2863"/>
    <w:rsid w:val="002C4D8F"/>
    <w:rsid w:val="002C4E38"/>
    <w:rsid w:val="002C589C"/>
    <w:rsid w:val="002C66D7"/>
    <w:rsid w:val="002C68DD"/>
    <w:rsid w:val="002C7FAC"/>
    <w:rsid w:val="002D09F0"/>
    <w:rsid w:val="002D0FCB"/>
    <w:rsid w:val="002D1F21"/>
    <w:rsid w:val="002D21EE"/>
    <w:rsid w:val="002D353A"/>
    <w:rsid w:val="002D4031"/>
    <w:rsid w:val="002D459A"/>
    <w:rsid w:val="002D4619"/>
    <w:rsid w:val="002D4A3D"/>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095F"/>
    <w:rsid w:val="002F1281"/>
    <w:rsid w:val="002F1375"/>
    <w:rsid w:val="002F1C28"/>
    <w:rsid w:val="002F2F6A"/>
    <w:rsid w:val="002F359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E89"/>
    <w:rsid w:val="00313920"/>
    <w:rsid w:val="00314679"/>
    <w:rsid w:val="00314835"/>
    <w:rsid w:val="00316736"/>
    <w:rsid w:val="00316B6A"/>
    <w:rsid w:val="0031749B"/>
    <w:rsid w:val="003174AB"/>
    <w:rsid w:val="00317F5D"/>
    <w:rsid w:val="003204C2"/>
    <w:rsid w:val="0032095E"/>
    <w:rsid w:val="00321415"/>
    <w:rsid w:val="00321488"/>
    <w:rsid w:val="00321977"/>
    <w:rsid w:val="003221F9"/>
    <w:rsid w:val="00322B03"/>
    <w:rsid w:val="00322E7B"/>
    <w:rsid w:val="003240DA"/>
    <w:rsid w:val="003246C5"/>
    <w:rsid w:val="0032585B"/>
    <w:rsid w:val="00326F23"/>
    <w:rsid w:val="0032773A"/>
    <w:rsid w:val="00327AE9"/>
    <w:rsid w:val="00330324"/>
    <w:rsid w:val="003303FB"/>
    <w:rsid w:val="0033097B"/>
    <w:rsid w:val="0033224D"/>
    <w:rsid w:val="003329B7"/>
    <w:rsid w:val="00332C1B"/>
    <w:rsid w:val="00333089"/>
    <w:rsid w:val="00335155"/>
    <w:rsid w:val="00335A0F"/>
    <w:rsid w:val="00335B5E"/>
    <w:rsid w:val="00335BCD"/>
    <w:rsid w:val="00336A9F"/>
    <w:rsid w:val="0033713D"/>
    <w:rsid w:val="00340840"/>
    <w:rsid w:val="00340B61"/>
    <w:rsid w:val="00341241"/>
    <w:rsid w:val="003415B4"/>
    <w:rsid w:val="00341C52"/>
    <w:rsid w:val="003421DE"/>
    <w:rsid w:val="00344722"/>
    <w:rsid w:val="00344F1E"/>
    <w:rsid w:val="003451B2"/>
    <w:rsid w:val="00346E30"/>
    <w:rsid w:val="00347258"/>
    <w:rsid w:val="00347BEA"/>
    <w:rsid w:val="003507D3"/>
    <w:rsid w:val="00350BD8"/>
    <w:rsid w:val="00350C5D"/>
    <w:rsid w:val="00351135"/>
    <w:rsid w:val="0035129C"/>
    <w:rsid w:val="00352E06"/>
    <w:rsid w:val="00353189"/>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522"/>
    <w:rsid w:val="00362D7E"/>
    <w:rsid w:val="003631FB"/>
    <w:rsid w:val="00363239"/>
    <w:rsid w:val="0036326D"/>
    <w:rsid w:val="00364FD1"/>
    <w:rsid w:val="00366372"/>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621"/>
    <w:rsid w:val="003807F1"/>
    <w:rsid w:val="00380924"/>
    <w:rsid w:val="00381214"/>
    <w:rsid w:val="0038280C"/>
    <w:rsid w:val="00383411"/>
    <w:rsid w:val="00383D25"/>
    <w:rsid w:val="0038430C"/>
    <w:rsid w:val="00384993"/>
    <w:rsid w:val="00384CA0"/>
    <w:rsid w:val="00384D2D"/>
    <w:rsid w:val="00385196"/>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FDE"/>
    <w:rsid w:val="003B72EA"/>
    <w:rsid w:val="003B7DCB"/>
    <w:rsid w:val="003C0466"/>
    <w:rsid w:val="003C0624"/>
    <w:rsid w:val="003C1C0C"/>
    <w:rsid w:val="003C2DBA"/>
    <w:rsid w:val="003C3204"/>
    <w:rsid w:val="003C3319"/>
    <w:rsid w:val="003C3531"/>
    <w:rsid w:val="003C3D6E"/>
    <w:rsid w:val="003C4A33"/>
    <w:rsid w:val="003C50F6"/>
    <w:rsid w:val="003C6A00"/>
    <w:rsid w:val="003C7BBF"/>
    <w:rsid w:val="003C7F3C"/>
    <w:rsid w:val="003D02A0"/>
    <w:rsid w:val="003D1106"/>
    <w:rsid w:val="003D2061"/>
    <w:rsid w:val="003D2CC5"/>
    <w:rsid w:val="003D3475"/>
    <w:rsid w:val="003D3F1E"/>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385"/>
    <w:rsid w:val="003F39A1"/>
    <w:rsid w:val="003F3DB7"/>
    <w:rsid w:val="003F7644"/>
    <w:rsid w:val="004004E5"/>
    <w:rsid w:val="004008C3"/>
    <w:rsid w:val="00400976"/>
    <w:rsid w:val="0040157F"/>
    <w:rsid w:val="00402B7E"/>
    <w:rsid w:val="00402C56"/>
    <w:rsid w:val="00402EF9"/>
    <w:rsid w:val="00405030"/>
    <w:rsid w:val="00405919"/>
    <w:rsid w:val="004068F6"/>
    <w:rsid w:val="00407A01"/>
    <w:rsid w:val="00407C0E"/>
    <w:rsid w:val="00410CAF"/>
    <w:rsid w:val="004117BF"/>
    <w:rsid w:val="00412ABE"/>
    <w:rsid w:val="00413018"/>
    <w:rsid w:val="004134AC"/>
    <w:rsid w:val="00416664"/>
    <w:rsid w:val="0041791A"/>
    <w:rsid w:val="00417C6A"/>
    <w:rsid w:val="00417EC9"/>
    <w:rsid w:val="004213F2"/>
    <w:rsid w:val="00421420"/>
    <w:rsid w:val="0042248B"/>
    <w:rsid w:val="00422A04"/>
    <w:rsid w:val="00423116"/>
    <w:rsid w:val="00425507"/>
    <w:rsid w:val="0042580C"/>
    <w:rsid w:val="0042623A"/>
    <w:rsid w:val="00426D3B"/>
    <w:rsid w:val="00427852"/>
    <w:rsid w:val="0043045D"/>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939"/>
    <w:rsid w:val="00451DA5"/>
    <w:rsid w:val="00452F80"/>
    <w:rsid w:val="004530B7"/>
    <w:rsid w:val="00453A53"/>
    <w:rsid w:val="00454B27"/>
    <w:rsid w:val="00454DB4"/>
    <w:rsid w:val="00455136"/>
    <w:rsid w:val="004562FC"/>
    <w:rsid w:val="00457668"/>
    <w:rsid w:val="004608EC"/>
    <w:rsid w:val="00460A06"/>
    <w:rsid w:val="00460A85"/>
    <w:rsid w:val="004611DA"/>
    <w:rsid w:val="00462061"/>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0B8"/>
    <w:rsid w:val="004775DC"/>
    <w:rsid w:val="004777EE"/>
    <w:rsid w:val="00477CB6"/>
    <w:rsid w:val="00480659"/>
    <w:rsid w:val="00480A2A"/>
    <w:rsid w:val="00480C38"/>
    <w:rsid w:val="004810E8"/>
    <w:rsid w:val="0048281A"/>
    <w:rsid w:val="004828F1"/>
    <w:rsid w:val="00483387"/>
    <w:rsid w:val="004839D5"/>
    <w:rsid w:val="004845F0"/>
    <w:rsid w:val="0048476D"/>
    <w:rsid w:val="0048543A"/>
    <w:rsid w:val="0048575F"/>
    <w:rsid w:val="00485F8A"/>
    <w:rsid w:val="0048621F"/>
    <w:rsid w:val="004901A5"/>
    <w:rsid w:val="004911EA"/>
    <w:rsid w:val="004911EC"/>
    <w:rsid w:val="004919C4"/>
    <w:rsid w:val="0049286D"/>
    <w:rsid w:val="0049294B"/>
    <w:rsid w:val="004937D1"/>
    <w:rsid w:val="00493D38"/>
    <w:rsid w:val="00494DAD"/>
    <w:rsid w:val="004961F5"/>
    <w:rsid w:val="00496BC8"/>
    <w:rsid w:val="00496E4C"/>
    <w:rsid w:val="004973F0"/>
    <w:rsid w:val="00497D6E"/>
    <w:rsid w:val="004A06BB"/>
    <w:rsid w:val="004A0C7D"/>
    <w:rsid w:val="004A0E8E"/>
    <w:rsid w:val="004A18B5"/>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D7E44"/>
    <w:rsid w:val="004E051B"/>
    <w:rsid w:val="004E0CF4"/>
    <w:rsid w:val="004E1EFC"/>
    <w:rsid w:val="004E318F"/>
    <w:rsid w:val="004E3FC2"/>
    <w:rsid w:val="004E4D65"/>
    <w:rsid w:val="004E50F5"/>
    <w:rsid w:val="004E6171"/>
    <w:rsid w:val="004E6FFE"/>
    <w:rsid w:val="004E74AB"/>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172"/>
    <w:rsid w:val="00500317"/>
    <w:rsid w:val="00500A05"/>
    <w:rsid w:val="00501086"/>
    <w:rsid w:val="00501C27"/>
    <w:rsid w:val="005028C4"/>
    <w:rsid w:val="005029C8"/>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29"/>
    <w:rsid w:val="00511C1A"/>
    <w:rsid w:val="0051282D"/>
    <w:rsid w:val="00513588"/>
    <w:rsid w:val="00513800"/>
    <w:rsid w:val="00514506"/>
    <w:rsid w:val="0051550E"/>
    <w:rsid w:val="00517AA9"/>
    <w:rsid w:val="005206E8"/>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CFF"/>
    <w:rsid w:val="00536E38"/>
    <w:rsid w:val="005378C6"/>
    <w:rsid w:val="00540BF3"/>
    <w:rsid w:val="00540DF8"/>
    <w:rsid w:val="00542468"/>
    <w:rsid w:val="00543187"/>
    <w:rsid w:val="0054394B"/>
    <w:rsid w:val="005440C2"/>
    <w:rsid w:val="005443B5"/>
    <w:rsid w:val="0054458B"/>
    <w:rsid w:val="00544AC9"/>
    <w:rsid w:val="00544C07"/>
    <w:rsid w:val="005451DD"/>
    <w:rsid w:val="00545A6A"/>
    <w:rsid w:val="005462B8"/>
    <w:rsid w:val="00547600"/>
    <w:rsid w:val="00547844"/>
    <w:rsid w:val="005478B8"/>
    <w:rsid w:val="00547E38"/>
    <w:rsid w:val="005514F7"/>
    <w:rsid w:val="00552041"/>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D2"/>
    <w:rsid w:val="00564E92"/>
    <w:rsid w:val="00565A2C"/>
    <w:rsid w:val="005661E8"/>
    <w:rsid w:val="00567C10"/>
    <w:rsid w:val="00567DBF"/>
    <w:rsid w:val="005708FF"/>
    <w:rsid w:val="00570BB2"/>
    <w:rsid w:val="0057104E"/>
    <w:rsid w:val="005723DA"/>
    <w:rsid w:val="00572A46"/>
    <w:rsid w:val="00573127"/>
    <w:rsid w:val="005732E9"/>
    <w:rsid w:val="00574474"/>
    <w:rsid w:val="00574A6D"/>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B23"/>
    <w:rsid w:val="00594ED5"/>
    <w:rsid w:val="00595AF2"/>
    <w:rsid w:val="00596357"/>
    <w:rsid w:val="00597EC9"/>
    <w:rsid w:val="005A051A"/>
    <w:rsid w:val="005A0FE5"/>
    <w:rsid w:val="005A14D2"/>
    <w:rsid w:val="005A3408"/>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777C"/>
    <w:rsid w:val="005F78C8"/>
    <w:rsid w:val="00600060"/>
    <w:rsid w:val="00600079"/>
    <w:rsid w:val="00600760"/>
    <w:rsid w:val="00601A74"/>
    <w:rsid w:val="00602580"/>
    <w:rsid w:val="00602D13"/>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8DA"/>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B7"/>
    <w:rsid w:val="00661B67"/>
    <w:rsid w:val="0066345C"/>
    <w:rsid w:val="00664266"/>
    <w:rsid w:val="0066487D"/>
    <w:rsid w:val="006679AA"/>
    <w:rsid w:val="0067018E"/>
    <w:rsid w:val="006713EC"/>
    <w:rsid w:val="006714BB"/>
    <w:rsid w:val="00671756"/>
    <w:rsid w:val="006735EA"/>
    <w:rsid w:val="00673AF4"/>
    <w:rsid w:val="00673D04"/>
    <w:rsid w:val="00673E2B"/>
    <w:rsid w:val="006754D7"/>
    <w:rsid w:val="00675DB5"/>
    <w:rsid w:val="00676247"/>
    <w:rsid w:val="00677AF3"/>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2C8A"/>
    <w:rsid w:val="006933AD"/>
    <w:rsid w:val="00693C3A"/>
    <w:rsid w:val="0069569D"/>
    <w:rsid w:val="00695A26"/>
    <w:rsid w:val="00695B2C"/>
    <w:rsid w:val="006965FB"/>
    <w:rsid w:val="0069748F"/>
    <w:rsid w:val="00697EC1"/>
    <w:rsid w:val="006A00B3"/>
    <w:rsid w:val="006A02C0"/>
    <w:rsid w:val="006A1892"/>
    <w:rsid w:val="006A18E5"/>
    <w:rsid w:val="006A1BF5"/>
    <w:rsid w:val="006A20CA"/>
    <w:rsid w:val="006A2296"/>
    <w:rsid w:val="006A2310"/>
    <w:rsid w:val="006A2489"/>
    <w:rsid w:val="006A262D"/>
    <w:rsid w:val="006A298A"/>
    <w:rsid w:val="006A3CF5"/>
    <w:rsid w:val="006A4BE2"/>
    <w:rsid w:val="006A59F5"/>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1A"/>
    <w:rsid w:val="006C4CCB"/>
    <w:rsid w:val="006C582F"/>
    <w:rsid w:val="006C585B"/>
    <w:rsid w:val="006C70E1"/>
    <w:rsid w:val="006C729D"/>
    <w:rsid w:val="006C748A"/>
    <w:rsid w:val="006D054D"/>
    <w:rsid w:val="006D0A3E"/>
    <w:rsid w:val="006D12B8"/>
    <w:rsid w:val="006D17FA"/>
    <w:rsid w:val="006D1C0D"/>
    <w:rsid w:val="006D1E53"/>
    <w:rsid w:val="006D1EBA"/>
    <w:rsid w:val="006D2A5A"/>
    <w:rsid w:val="006D34CB"/>
    <w:rsid w:val="006D3570"/>
    <w:rsid w:val="006D3714"/>
    <w:rsid w:val="006D3F6D"/>
    <w:rsid w:val="006D40E4"/>
    <w:rsid w:val="006D4566"/>
    <w:rsid w:val="006D4D27"/>
    <w:rsid w:val="006D5144"/>
    <w:rsid w:val="006D5333"/>
    <w:rsid w:val="006D5F9E"/>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3F30"/>
    <w:rsid w:val="0070489D"/>
    <w:rsid w:val="00705B63"/>
    <w:rsid w:val="00705BC2"/>
    <w:rsid w:val="0070619F"/>
    <w:rsid w:val="00706400"/>
    <w:rsid w:val="00706A7D"/>
    <w:rsid w:val="00706C32"/>
    <w:rsid w:val="00707EAC"/>
    <w:rsid w:val="00710035"/>
    <w:rsid w:val="007103F6"/>
    <w:rsid w:val="00710E7C"/>
    <w:rsid w:val="00711912"/>
    <w:rsid w:val="00711C31"/>
    <w:rsid w:val="00712CD7"/>
    <w:rsid w:val="007138D8"/>
    <w:rsid w:val="007138EC"/>
    <w:rsid w:val="007141B7"/>
    <w:rsid w:val="007143E9"/>
    <w:rsid w:val="007147D0"/>
    <w:rsid w:val="00714FF4"/>
    <w:rsid w:val="007159F1"/>
    <w:rsid w:val="00715F7D"/>
    <w:rsid w:val="007169BE"/>
    <w:rsid w:val="007174EA"/>
    <w:rsid w:val="007203FC"/>
    <w:rsid w:val="00720852"/>
    <w:rsid w:val="00720FDE"/>
    <w:rsid w:val="00721714"/>
    <w:rsid w:val="00721A10"/>
    <w:rsid w:val="00721A67"/>
    <w:rsid w:val="00722ADF"/>
    <w:rsid w:val="00723838"/>
    <w:rsid w:val="00723AB9"/>
    <w:rsid w:val="00723FCD"/>
    <w:rsid w:val="00724764"/>
    <w:rsid w:val="00725B35"/>
    <w:rsid w:val="00727099"/>
    <w:rsid w:val="0073032C"/>
    <w:rsid w:val="007309EC"/>
    <w:rsid w:val="0073112A"/>
    <w:rsid w:val="007324B7"/>
    <w:rsid w:val="00732EF4"/>
    <w:rsid w:val="00735354"/>
    <w:rsid w:val="00735BD7"/>
    <w:rsid w:val="0073601B"/>
    <w:rsid w:val="00736210"/>
    <w:rsid w:val="0073674D"/>
    <w:rsid w:val="00736C1C"/>
    <w:rsid w:val="00737763"/>
    <w:rsid w:val="007377CE"/>
    <w:rsid w:val="00737B7A"/>
    <w:rsid w:val="00740F81"/>
    <w:rsid w:val="00741006"/>
    <w:rsid w:val="00743635"/>
    <w:rsid w:val="007445A8"/>
    <w:rsid w:val="007463A1"/>
    <w:rsid w:val="00746ACB"/>
    <w:rsid w:val="00747647"/>
    <w:rsid w:val="00747BC0"/>
    <w:rsid w:val="00751086"/>
    <w:rsid w:val="00751CD4"/>
    <w:rsid w:val="00751F5E"/>
    <w:rsid w:val="0075219B"/>
    <w:rsid w:val="0075312B"/>
    <w:rsid w:val="0075461E"/>
    <w:rsid w:val="00754FAF"/>
    <w:rsid w:val="00755264"/>
    <w:rsid w:val="00755EBC"/>
    <w:rsid w:val="00756BE8"/>
    <w:rsid w:val="007602E4"/>
    <w:rsid w:val="0076107F"/>
    <w:rsid w:val="007616A9"/>
    <w:rsid w:val="00761F3A"/>
    <w:rsid w:val="00762952"/>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97A48"/>
    <w:rsid w:val="007A076B"/>
    <w:rsid w:val="007A0C08"/>
    <w:rsid w:val="007A14D8"/>
    <w:rsid w:val="007A2364"/>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5573"/>
    <w:rsid w:val="007B5D82"/>
    <w:rsid w:val="007B620A"/>
    <w:rsid w:val="007B6ED6"/>
    <w:rsid w:val="007B79DA"/>
    <w:rsid w:val="007C1FC8"/>
    <w:rsid w:val="007C59DF"/>
    <w:rsid w:val="007C733B"/>
    <w:rsid w:val="007C79AC"/>
    <w:rsid w:val="007C7F4B"/>
    <w:rsid w:val="007D02E8"/>
    <w:rsid w:val="007D150A"/>
    <w:rsid w:val="007D1E1B"/>
    <w:rsid w:val="007D1FC9"/>
    <w:rsid w:val="007D308F"/>
    <w:rsid w:val="007D325E"/>
    <w:rsid w:val="007D396B"/>
    <w:rsid w:val="007D4BE3"/>
    <w:rsid w:val="007D500B"/>
    <w:rsid w:val="007D5A12"/>
    <w:rsid w:val="007D5D41"/>
    <w:rsid w:val="007D5EFB"/>
    <w:rsid w:val="007D5FA8"/>
    <w:rsid w:val="007D63BD"/>
    <w:rsid w:val="007D6B2E"/>
    <w:rsid w:val="007D6E87"/>
    <w:rsid w:val="007D7941"/>
    <w:rsid w:val="007D7E62"/>
    <w:rsid w:val="007E00C3"/>
    <w:rsid w:val="007E0A16"/>
    <w:rsid w:val="007E0E13"/>
    <w:rsid w:val="007E188E"/>
    <w:rsid w:val="007E20DF"/>
    <w:rsid w:val="007E2112"/>
    <w:rsid w:val="007E2437"/>
    <w:rsid w:val="007E266F"/>
    <w:rsid w:val="007E2FF2"/>
    <w:rsid w:val="007E3992"/>
    <w:rsid w:val="007E3B50"/>
    <w:rsid w:val="007E4BB5"/>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320B"/>
    <w:rsid w:val="00823507"/>
    <w:rsid w:val="00823CF1"/>
    <w:rsid w:val="00824794"/>
    <w:rsid w:val="00824DE6"/>
    <w:rsid w:val="00824E5C"/>
    <w:rsid w:val="00825246"/>
    <w:rsid w:val="008256EA"/>
    <w:rsid w:val="008264AD"/>
    <w:rsid w:val="008275B5"/>
    <w:rsid w:val="008277EB"/>
    <w:rsid w:val="00830550"/>
    <w:rsid w:val="00831022"/>
    <w:rsid w:val="008315A4"/>
    <w:rsid w:val="0083268D"/>
    <w:rsid w:val="008341CB"/>
    <w:rsid w:val="00834267"/>
    <w:rsid w:val="00834C17"/>
    <w:rsid w:val="0083573A"/>
    <w:rsid w:val="00835B34"/>
    <w:rsid w:val="00835EE9"/>
    <w:rsid w:val="008376F0"/>
    <w:rsid w:val="008379E5"/>
    <w:rsid w:val="00837DD0"/>
    <w:rsid w:val="00837ED3"/>
    <w:rsid w:val="00840046"/>
    <w:rsid w:val="008400AB"/>
    <w:rsid w:val="00841B71"/>
    <w:rsid w:val="00841FCC"/>
    <w:rsid w:val="00842255"/>
    <w:rsid w:val="00843D0B"/>
    <w:rsid w:val="0084411F"/>
    <w:rsid w:val="008449C6"/>
    <w:rsid w:val="00845A10"/>
    <w:rsid w:val="008463DA"/>
    <w:rsid w:val="00847FDE"/>
    <w:rsid w:val="00850369"/>
    <w:rsid w:val="00850F61"/>
    <w:rsid w:val="00851245"/>
    <w:rsid w:val="00851423"/>
    <w:rsid w:val="00852B05"/>
    <w:rsid w:val="008530B8"/>
    <w:rsid w:val="008531A1"/>
    <w:rsid w:val="00853F17"/>
    <w:rsid w:val="0085426B"/>
    <w:rsid w:val="008544CB"/>
    <w:rsid w:val="00854BC6"/>
    <w:rsid w:val="00855276"/>
    <w:rsid w:val="008559F3"/>
    <w:rsid w:val="008572DB"/>
    <w:rsid w:val="00857721"/>
    <w:rsid w:val="0086089A"/>
    <w:rsid w:val="00861352"/>
    <w:rsid w:val="0086282A"/>
    <w:rsid w:val="00863D31"/>
    <w:rsid w:val="00866752"/>
    <w:rsid w:val="00866841"/>
    <w:rsid w:val="008675A1"/>
    <w:rsid w:val="00867BEC"/>
    <w:rsid w:val="008710E2"/>
    <w:rsid w:val="00873A0B"/>
    <w:rsid w:val="00873D7C"/>
    <w:rsid w:val="00876E22"/>
    <w:rsid w:val="0087721A"/>
    <w:rsid w:val="0087767E"/>
    <w:rsid w:val="00877EFB"/>
    <w:rsid w:val="00882170"/>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B21"/>
    <w:rsid w:val="0089522F"/>
    <w:rsid w:val="00896C88"/>
    <w:rsid w:val="008A0072"/>
    <w:rsid w:val="008A0191"/>
    <w:rsid w:val="008A1BD4"/>
    <w:rsid w:val="008A1D09"/>
    <w:rsid w:val="008A2902"/>
    <w:rsid w:val="008A2D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6A8D"/>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94F"/>
    <w:rsid w:val="00912EED"/>
    <w:rsid w:val="00913E7F"/>
    <w:rsid w:val="009144D5"/>
    <w:rsid w:val="00915114"/>
    <w:rsid w:val="00916743"/>
    <w:rsid w:val="00917198"/>
    <w:rsid w:val="00920165"/>
    <w:rsid w:val="00920CD0"/>
    <w:rsid w:val="00922023"/>
    <w:rsid w:val="0092251E"/>
    <w:rsid w:val="0092447B"/>
    <w:rsid w:val="0092536A"/>
    <w:rsid w:val="00925C7E"/>
    <w:rsid w:val="009272FC"/>
    <w:rsid w:val="0092780E"/>
    <w:rsid w:val="00931444"/>
    <w:rsid w:val="00931575"/>
    <w:rsid w:val="00931587"/>
    <w:rsid w:val="00931597"/>
    <w:rsid w:val="00931C8C"/>
    <w:rsid w:val="00931F02"/>
    <w:rsid w:val="00931F7B"/>
    <w:rsid w:val="00932E50"/>
    <w:rsid w:val="00933BC1"/>
    <w:rsid w:val="00934383"/>
    <w:rsid w:val="009348E9"/>
    <w:rsid w:val="00934B73"/>
    <w:rsid w:val="00934D56"/>
    <w:rsid w:val="00936555"/>
    <w:rsid w:val="0093672C"/>
    <w:rsid w:val="009368E6"/>
    <w:rsid w:val="00936C4F"/>
    <w:rsid w:val="009411D0"/>
    <w:rsid w:val="00942936"/>
    <w:rsid w:val="00943111"/>
    <w:rsid w:val="00944230"/>
    <w:rsid w:val="00944282"/>
    <w:rsid w:val="009442E5"/>
    <w:rsid w:val="00944B13"/>
    <w:rsid w:val="00944FDD"/>
    <w:rsid w:val="00946609"/>
    <w:rsid w:val="00946A0E"/>
    <w:rsid w:val="009478EB"/>
    <w:rsid w:val="00947F82"/>
    <w:rsid w:val="00950992"/>
    <w:rsid w:val="00950DEA"/>
    <w:rsid w:val="00950DFE"/>
    <w:rsid w:val="00951356"/>
    <w:rsid w:val="009514C4"/>
    <w:rsid w:val="00952A9B"/>
    <w:rsid w:val="009532A2"/>
    <w:rsid w:val="00953879"/>
    <w:rsid w:val="009545B3"/>
    <w:rsid w:val="009554D0"/>
    <w:rsid w:val="00955BE2"/>
    <w:rsid w:val="0095722D"/>
    <w:rsid w:val="009574C7"/>
    <w:rsid w:val="00960E2F"/>
    <w:rsid w:val="00961691"/>
    <w:rsid w:val="00961D2E"/>
    <w:rsid w:val="00961D7D"/>
    <w:rsid w:val="00961F4A"/>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35E"/>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180"/>
    <w:rsid w:val="009C4AC6"/>
    <w:rsid w:val="009C5342"/>
    <w:rsid w:val="009C5ECA"/>
    <w:rsid w:val="009C64C1"/>
    <w:rsid w:val="009D0591"/>
    <w:rsid w:val="009D0C0B"/>
    <w:rsid w:val="009D0FB9"/>
    <w:rsid w:val="009D183E"/>
    <w:rsid w:val="009D2AE6"/>
    <w:rsid w:val="009D4630"/>
    <w:rsid w:val="009D4B6A"/>
    <w:rsid w:val="009D5A9B"/>
    <w:rsid w:val="009D73E5"/>
    <w:rsid w:val="009D74C5"/>
    <w:rsid w:val="009D7503"/>
    <w:rsid w:val="009D768D"/>
    <w:rsid w:val="009D772D"/>
    <w:rsid w:val="009D79BB"/>
    <w:rsid w:val="009D7E45"/>
    <w:rsid w:val="009E088B"/>
    <w:rsid w:val="009E0E57"/>
    <w:rsid w:val="009E0FC2"/>
    <w:rsid w:val="009E2D1A"/>
    <w:rsid w:val="009E34A2"/>
    <w:rsid w:val="009E353C"/>
    <w:rsid w:val="009E3B75"/>
    <w:rsid w:val="009E3CFD"/>
    <w:rsid w:val="009E4331"/>
    <w:rsid w:val="009E637B"/>
    <w:rsid w:val="009E74B1"/>
    <w:rsid w:val="009F03F2"/>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7509"/>
    <w:rsid w:val="009F7DC6"/>
    <w:rsid w:val="009F7E24"/>
    <w:rsid w:val="00A01115"/>
    <w:rsid w:val="00A01582"/>
    <w:rsid w:val="00A0184E"/>
    <w:rsid w:val="00A02443"/>
    <w:rsid w:val="00A02EBE"/>
    <w:rsid w:val="00A02F3A"/>
    <w:rsid w:val="00A0301B"/>
    <w:rsid w:val="00A03E66"/>
    <w:rsid w:val="00A044DF"/>
    <w:rsid w:val="00A048B0"/>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20D3A"/>
    <w:rsid w:val="00A21ABD"/>
    <w:rsid w:val="00A22B24"/>
    <w:rsid w:val="00A22B8B"/>
    <w:rsid w:val="00A23194"/>
    <w:rsid w:val="00A2349F"/>
    <w:rsid w:val="00A24B4E"/>
    <w:rsid w:val="00A25530"/>
    <w:rsid w:val="00A25A05"/>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3837"/>
    <w:rsid w:val="00A438C1"/>
    <w:rsid w:val="00A43C15"/>
    <w:rsid w:val="00A445B9"/>
    <w:rsid w:val="00A44A34"/>
    <w:rsid w:val="00A45A11"/>
    <w:rsid w:val="00A45E96"/>
    <w:rsid w:val="00A4757A"/>
    <w:rsid w:val="00A47D94"/>
    <w:rsid w:val="00A516F6"/>
    <w:rsid w:val="00A52D92"/>
    <w:rsid w:val="00A535B1"/>
    <w:rsid w:val="00A5446E"/>
    <w:rsid w:val="00A546A3"/>
    <w:rsid w:val="00A54BDD"/>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B6C"/>
    <w:rsid w:val="00A64A23"/>
    <w:rsid w:val="00A65653"/>
    <w:rsid w:val="00A6599E"/>
    <w:rsid w:val="00A65E02"/>
    <w:rsid w:val="00A65F35"/>
    <w:rsid w:val="00A674AB"/>
    <w:rsid w:val="00A702E3"/>
    <w:rsid w:val="00A71435"/>
    <w:rsid w:val="00A7172E"/>
    <w:rsid w:val="00A72CF1"/>
    <w:rsid w:val="00A72DA6"/>
    <w:rsid w:val="00A73F56"/>
    <w:rsid w:val="00A740DE"/>
    <w:rsid w:val="00A741A6"/>
    <w:rsid w:val="00A74360"/>
    <w:rsid w:val="00A75C59"/>
    <w:rsid w:val="00A76EBC"/>
    <w:rsid w:val="00A7731F"/>
    <w:rsid w:val="00A77A20"/>
    <w:rsid w:val="00A77C87"/>
    <w:rsid w:val="00A77CB1"/>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49DA"/>
    <w:rsid w:val="00A959F0"/>
    <w:rsid w:val="00A95C53"/>
    <w:rsid w:val="00A961F5"/>
    <w:rsid w:val="00A96A22"/>
    <w:rsid w:val="00A97B5C"/>
    <w:rsid w:val="00A97C48"/>
    <w:rsid w:val="00AA0E6F"/>
    <w:rsid w:val="00AA2DFC"/>
    <w:rsid w:val="00AA310D"/>
    <w:rsid w:val="00AA312C"/>
    <w:rsid w:val="00AA3F3B"/>
    <w:rsid w:val="00AA534A"/>
    <w:rsid w:val="00AA5872"/>
    <w:rsid w:val="00AA6229"/>
    <w:rsid w:val="00AA6333"/>
    <w:rsid w:val="00AA67C4"/>
    <w:rsid w:val="00AA6C91"/>
    <w:rsid w:val="00AB062B"/>
    <w:rsid w:val="00AB0FC4"/>
    <w:rsid w:val="00AB2FEF"/>
    <w:rsid w:val="00AB30AE"/>
    <w:rsid w:val="00AB3A99"/>
    <w:rsid w:val="00AB3C0D"/>
    <w:rsid w:val="00AB3CBF"/>
    <w:rsid w:val="00AB3DDC"/>
    <w:rsid w:val="00AB4783"/>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1BF4"/>
    <w:rsid w:val="00AD20F8"/>
    <w:rsid w:val="00AD2370"/>
    <w:rsid w:val="00AD4906"/>
    <w:rsid w:val="00AD547B"/>
    <w:rsid w:val="00AD5779"/>
    <w:rsid w:val="00AD6CDF"/>
    <w:rsid w:val="00AD7342"/>
    <w:rsid w:val="00AE00CC"/>
    <w:rsid w:val="00AE0296"/>
    <w:rsid w:val="00AE053E"/>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ED"/>
    <w:rsid w:val="00B076F6"/>
    <w:rsid w:val="00B10195"/>
    <w:rsid w:val="00B10EA2"/>
    <w:rsid w:val="00B1211F"/>
    <w:rsid w:val="00B1334B"/>
    <w:rsid w:val="00B1360E"/>
    <w:rsid w:val="00B141AE"/>
    <w:rsid w:val="00B14213"/>
    <w:rsid w:val="00B156E9"/>
    <w:rsid w:val="00B21A5B"/>
    <w:rsid w:val="00B2249F"/>
    <w:rsid w:val="00B2260B"/>
    <w:rsid w:val="00B23E2C"/>
    <w:rsid w:val="00B249BA"/>
    <w:rsid w:val="00B24A39"/>
    <w:rsid w:val="00B258DF"/>
    <w:rsid w:val="00B30115"/>
    <w:rsid w:val="00B317F1"/>
    <w:rsid w:val="00B31912"/>
    <w:rsid w:val="00B319A7"/>
    <w:rsid w:val="00B31B14"/>
    <w:rsid w:val="00B31E18"/>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4D4"/>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21C"/>
    <w:rsid w:val="00B71783"/>
    <w:rsid w:val="00B71CFB"/>
    <w:rsid w:val="00B721BC"/>
    <w:rsid w:val="00B73C7D"/>
    <w:rsid w:val="00B75B0C"/>
    <w:rsid w:val="00B76252"/>
    <w:rsid w:val="00B80057"/>
    <w:rsid w:val="00B801A5"/>
    <w:rsid w:val="00B803D4"/>
    <w:rsid w:val="00B80965"/>
    <w:rsid w:val="00B80FD5"/>
    <w:rsid w:val="00B811AF"/>
    <w:rsid w:val="00B81495"/>
    <w:rsid w:val="00B82C23"/>
    <w:rsid w:val="00B83320"/>
    <w:rsid w:val="00B835DB"/>
    <w:rsid w:val="00B8521C"/>
    <w:rsid w:val="00B854A5"/>
    <w:rsid w:val="00B8707D"/>
    <w:rsid w:val="00B874C0"/>
    <w:rsid w:val="00B87E62"/>
    <w:rsid w:val="00B91990"/>
    <w:rsid w:val="00B91E88"/>
    <w:rsid w:val="00B938EC"/>
    <w:rsid w:val="00B93D41"/>
    <w:rsid w:val="00B94457"/>
    <w:rsid w:val="00B94C5B"/>
    <w:rsid w:val="00B964F7"/>
    <w:rsid w:val="00B97B78"/>
    <w:rsid w:val="00BA0EBF"/>
    <w:rsid w:val="00BA16BD"/>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791"/>
    <w:rsid w:val="00BC0FA4"/>
    <w:rsid w:val="00BC12B0"/>
    <w:rsid w:val="00BC1329"/>
    <w:rsid w:val="00BC1BAE"/>
    <w:rsid w:val="00BC3CFC"/>
    <w:rsid w:val="00BC3E6B"/>
    <w:rsid w:val="00BC5409"/>
    <w:rsid w:val="00BC5A3A"/>
    <w:rsid w:val="00BC669E"/>
    <w:rsid w:val="00BC6A4D"/>
    <w:rsid w:val="00BC6EC3"/>
    <w:rsid w:val="00BC79DE"/>
    <w:rsid w:val="00BD05F3"/>
    <w:rsid w:val="00BD0C14"/>
    <w:rsid w:val="00BD0E3C"/>
    <w:rsid w:val="00BD0E4D"/>
    <w:rsid w:val="00BD19E1"/>
    <w:rsid w:val="00BD2001"/>
    <w:rsid w:val="00BD26B8"/>
    <w:rsid w:val="00BD2C2E"/>
    <w:rsid w:val="00BD3189"/>
    <w:rsid w:val="00BD3D25"/>
    <w:rsid w:val="00BD6609"/>
    <w:rsid w:val="00BD7C54"/>
    <w:rsid w:val="00BD7DC6"/>
    <w:rsid w:val="00BE0508"/>
    <w:rsid w:val="00BE17C4"/>
    <w:rsid w:val="00BE381F"/>
    <w:rsid w:val="00BE4193"/>
    <w:rsid w:val="00BE58FA"/>
    <w:rsid w:val="00BE5C5E"/>
    <w:rsid w:val="00BE6288"/>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319"/>
    <w:rsid w:val="00C03AC6"/>
    <w:rsid w:val="00C03ED8"/>
    <w:rsid w:val="00C0440B"/>
    <w:rsid w:val="00C059E3"/>
    <w:rsid w:val="00C0772B"/>
    <w:rsid w:val="00C10DDB"/>
    <w:rsid w:val="00C11484"/>
    <w:rsid w:val="00C1241F"/>
    <w:rsid w:val="00C126DE"/>
    <w:rsid w:val="00C131FD"/>
    <w:rsid w:val="00C156E6"/>
    <w:rsid w:val="00C1575F"/>
    <w:rsid w:val="00C157A4"/>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2502"/>
    <w:rsid w:val="00C331D0"/>
    <w:rsid w:val="00C347BB"/>
    <w:rsid w:val="00C35A34"/>
    <w:rsid w:val="00C35DEE"/>
    <w:rsid w:val="00C37189"/>
    <w:rsid w:val="00C3770E"/>
    <w:rsid w:val="00C401C9"/>
    <w:rsid w:val="00C420ED"/>
    <w:rsid w:val="00C4255B"/>
    <w:rsid w:val="00C42AD2"/>
    <w:rsid w:val="00C42BE8"/>
    <w:rsid w:val="00C43D11"/>
    <w:rsid w:val="00C43D6B"/>
    <w:rsid w:val="00C44440"/>
    <w:rsid w:val="00C44A38"/>
    <w:rsid w:val="00C452D4"/>
    <w:rsid w:val="00C45AE6"/>
    <w:rsid w:val="00C45DA4"/>
    <w:rsid w:val="00C46E45"/>
    <w:rsid w:val="00C4709A"/>
    <w:rsid w:val="00C475D7"/>
    <w:rsid w:val="00C518FA"/>
    <w:rsid w:val="00C52531"/>
    <w:rsid w:val="00C5393C"/>
    <w:rsid w:val="00C53BEE"/>
    <w:rsid w:val="00C555D4"/>
    <w:rsid w:val="00C55F6C"/>
    <w:rsid w:val="00C56571"/>
    <w:rsid w:val="00C5689F"/>
    <w:rsid w:val="00C56EB4"/>
    <w:rsid w:val="00C60494"/>
    <w:rsid w:val="00C605D6"/>
    <w:rsid w:val="00C607EF"/>
    <w:rsid w:val="00C60895"/>
    <w:rsid w:val="00C612FD"/>
    <w:rsid w:val="00C62594"/>
    <w:rsid w:val="00C62DFA"/>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F1D"/>
    <w:rsid w:val="00C97F8E"/>
    <w:rsid w:val="00CA0614"/>
    <w:rsid w:val="00CA2A19"/>
    <w:rsid w:val="00CA4265"/>
    <w:rsid w:val="00CA4F45"/>
    <w:rsid w:val="00CA57CE"/>
    <w:rsid w:val="00CA65DE"/>
    <w:rsid w:val="00CA773D"/>
    <w:rsid w:val="00CA774C"/>
    <w:rsid w:val="00CB071F"/>
    <w:rsid w:val="00CB17BC"/>
    <w:rsid w:val="00CB3706"/>
    <w:rsid w:val="00CB56AF"/>
    <w:rsid w:val="00CB6BB1"/>
    <w:rsid w:val="00CB74D9"/>
    <w:rsid w:val="00CB76AC"/>
    <w:rsid w:val="00CB76B8"/>
    <w:rsid w:val="00CB7C7F"/>
    <w:rsid w:val="00CC0214"/>
    <w:rsid w:val="00CC02DF"/>
    <w:rsid w:val="00CC12FB"/>
    <w:rsid w:val="00CC1AD9"/>
    <w:rsid w:val="00CC4F5E"/>
    <w:rsid w:val="00CC59C0"/>
    <w:rsid w:val="00CC74F9"/>
    <w:rsid w:val="00CD05C5"/>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CFF"/>
    <w:rsid w:val="00CE2F22"/>
    <w:rsid w:val="00CE310B"/>
    <w:rsid w:val="00CE3189"/>
    <w:rsid w:val="00CE39E6"/>
    <w:rsid w:val="00CE4590"/>
    <w:rsid w:val="00CE5102"/>
    <w:rsid w:val="00CE67C7"/>
    <w:rsid w:val="00CE7084"/>
    <w:rsid w:val="00CE7DEC"/>
    <w:rsid w:val="00CF0AE8"/>
    <w:rsid w:val="00CF118F"/>
    <w:rsid w:val="00CF131C"/>
    <w:rsid w:val="00CF2399"/>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F39"/>
    <w:rsid w:val="00D14D77"/>
    <w:rsid w:val="00D15019"/>
    <w:rsid w:val="00D153C1"/>
    <w:rsid w:val="00D156AA"/>
    <w:rsid w:val="00D15B3F"/>
    <w:rsid w:val="00D176F4"/>
    <w:rsid w:val="00D226ED"/>
    <w:rsid w:val="00D248BC"/>
    <w:rsid w:val="00D25170"/>
    <w:rsid w:val="00D25415"/>
    <w:rsid w:val="00D26521"/>
    <w:rsid w:val="00D27058"/>
    <w:rsid w:val="00D27A63"/>
    <w:rsid w:val="00D3004D"/>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724"/>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5187"/>
    <w:rsid w:val="00D65433"/>
    <w:rsid w:val="00D65E3E"/>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A65"/>
    <w:rsid w:val="00D80B82"/>
    <w:rsid w:val="00D81B35"/>
    <w:rsid w:val="00D8460E"/>
    <w:rsid w:val="00D848EE"/>
    <w:rsid w:val="00D84980"/>
    <w:rsid w:val="00D84F00"/>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47AC"/>
    <w:rsid w:val="00D94AD8"/>
    <w:rsid w:val="00D95106"/>
    <w:rsid w:val="00D955C2"/>
    <w:rsid w:val="00D955E3"/>
    <w:rsid w:val="00D95A13"/>
    <w:rsid w:val="00D95E08"/>
    <w:rsid w:val="00D96456"/>
    <w:rsid w:val="00D964BE"/>
    <w:rsid w:val="00D97C06"/>
    <w:rsid w:val="00D97C7C"/>
    <w:rsid w:val="00DA0C8F"/>
    <w:rsid w:val="00DA3199"/>
    <w:rsid w:val="00DA38E0"/>
    <w:rsid w:val="00DA3D8E"/>
    <w:rsid w:val="00DA3DCA"/>
    <w:rsid w:val="00DA45BF"/>
    <w:rsid w:val="00DA4A41"/>
    <w:rsid w:val="00DA74C8"/>
    <w:rsid w:val="00DA7976"/>
    <w:rsid w:val="00DB05FF"/>
    <w:rsid w:val="00DB0EE4"/>
    <w:rsid w:val="00DB1554"/>
    <w:rsid w:val="00DB1BD0"/>
    <w:rsid w:val="00DB3E1A"/>
    <w:rsid w:val="00DB5171"/>
    <w:rsid w:val="00DB63BB"/>
    <w:rsid w:val="00DB65C9"/>
    <w:rsid w:val="00DB6A3B"/>
    <w:rsid w:val="00DB6D86"/>
    <w:rsid w:val="00DC046B"/>
    <w:rsid w:val="00DC09BC"/>
    <w:rsid w:val="00DC0CAD"/>
    <w:rsid w:val="00DC0DCD"/>
    <w:rsid w:val="00DC11CB"/>
    <w:rsid w:val="00DC23B0"/>
    <w:rsid w:val="00DC2DB5"/>
    <w:rsid w:val="00DC2E57"/>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70CC"/>
    <w:rsid w:val="00E079C9"/>
    <w:rsid w:val="00E10883"/>
    <w:rsid w:val="00E10A3B"/>
    <w:rsid w:val="00E11B6E"/>
    <w:rsid w:val="00E127D3"/>
    <w:rsid w:val="00E139B8"/>
    <w:rsid w:val="00E14619"/>
    <w:rsid w:val="00E151CB"/>
    <w:rsid w:val="00E15A06"/>
    <w:rsid w:val="00E15B90"/>
    <w:rsid w:val="00E15D06"/>
    <w:rsid w:val="00E164FB"/>
    <w:rsid w:val="00E16961"/>
    <w:rsid w:val="00E170BF"/>
    <w:rsid w:val="00E1783D"/>
    <w:rsid w:val="00E20D65"/>
    <w:rsid w:val="00E20EFC"/>
    <w:rsid w:val="00E20F19"/>
    <w:rsid w:val="00E215C8"/>
    <w:rsid w:val="00E217A0"/>
    <w:rsid w:val="00E23B9B"/>
    <w:rsid w:val="00E241A2"/>
    <w:rsid w:val="00E25050"/>
    <w:rsid w:val="00E26542"/>
    <w:rsid w:val="00E265DF"/>
    <w:rsid w:val="00E269E5"/>
    <w:rsid w:val="00E273FA"/>
    <w:rsid w:val="00E307CA"/>
    <w:rsid w:val="00E30871"/>
    <w:rsid w:val="00E30C7E"/>
    <w:rsid w:val="00E30CF9"/>
    <w:rsid w:val="00E31F20"/>
    <w:rsid w:val="00E3290D"/>
    <w:rsid w:val="00E3313D"/>
    <w:rsid w:val="00E33859"/>
    <w:rsid w:val="00E33AEC"/>
    <w:rsid w:val="00E35A1A"/>
    <w:rsid w:val="00E360A1"/>
    <w:rsid w:val="00E3671F"/>
    <w:rsid w:val="00E40CD5"/>
    <w:rsid w:val="00E40D8F"/>
    <w:rsid w:val="00E441C2"/>
    <w:rsid w:val="00E4438A"/>
    <w:rsid w:val="00E45339"/>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905"/>
    <w:rsid w:val="00E65492"/>
    <w:rsid w:val="00E6563B"/>
    <w:rsid w:val="00E666B8"/>
    <w:rsid w:val="00E7078C"/>
    <w:rsid w:val="00E715C0"/>
    <w:rsid w:val="00E71C46"/>
    <w:rsid w:val="00E71C54"/>
    <w:rsid w:val="00E71EE3"/>
    <w:rsid w:val="00E7385D"/>
    <w:rsid w:val="00E73AD7"/>
    <w:rsid w:val="00E752DE"/>
    <w:rsid w:val="00E75F55"/>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E000E"/>
    <w:rsid w:val="00EE02B6"/>
    <w:rsid w:val="00EE1F02"/>
    <w:rsid w:val="00EE21F8"/>
    <w:rsid w:val="00EE3C53"/>
    <w:rsid w:val="00EE4917"/>
    <w:rsid w:val="00EE4CB1"/>
    <w:rsid w:val="00EE54D0"/>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F0058F"/>
    <w:rsid w:val="00F007DE"/>
    <w:rsid w:val="00F01535"/>
    <w:rsid w:val="00F024C4"/>
    <w:rsid w:val="00F02FDA"/>
    <w:rsid w:val="00F0366D"/>
    <w:rsid w:val="00F03C8F"/>
    <w:rsid w:val="00F046D4"/>
    <w:rsid w:val="00F04FE0"/>
    <w:rsid w:val="00F050FB"/>
    <w:rsid w:val="00F06C27"/>
    <w:rsid w:val="00F073F2"/>
    <w:rsid w:val="00F077E9"/>
    <w:rsid w:val="00F108BF"/>
    <w:rsid w:val="00F10F4E"/>
    <w:rsid w:val="00F1228B"/>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7076"/>
    <w:rsid w:val="00F271EE"/>
    <w:rsid w:val="00F301F9"/>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56C8"/>
    <w:rsid w:val="00F45BED"/>
    <w:rsid w:val="00F45DD9"/>
    <w:rsid w:val="00F4732F"/>
    <w:rsid w:val="00F47F71"/>
    <w:rsid w:val="00F50402"/>
    <w:rsid w:val="00F50822"/>
    <w:rsid w:val="00F511B7"/>
    <w:rsid w:val="00F51E6D"/>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3655"/>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D8B"/>
    <w:rsid w:val="00F95718"/>
    <w:rsid w:val="00F95952"/>
    <w:rsid w:val="00F95E64"/>
    <w:rsid w:val="00F95F99"/>
    <w:rsid w:val="00F9635F"/>
    <w:rsid w:val="00F9735A"/>
    <w:rsid w:val="00F97F48"/>
    <w:rsid w:val="00FA041C"/>
    <w:rsid w:val="00FA0C62"/>
    <w:rsid w:val="00FA1FB1"/>
    <w:rsid w:val="00FA2056"/>
    <w:rsid w:val="00FA208E"/>
    <w:rsid w:val="00FA30AE"/>
    <w:rsid w:val="00FA36BC"/>
    <w:rsid w:val="00FA3832"/>
    <w:rsid w:val="00FA3A5A"/>
    <w:rsid w:val="00FA3B39"/>
    <w:rsid w:val="00FA4845"/>
    <w:rsid w:val="00FA4DE2"/>
    <w:rsid w:val="00FA5848"/>
    <w:rsid w:val="00FA5AC4"/>
    <w:rsid w:val="00FA703B"/>
    <w:rsid w:val="00FA7082"/>
    <w:rsid w:val="00FA78A8"/>
    <w:rsid w:val="00FA7C91"/>
    <w:rsid w:val="00FA7D95"/>
    <w:rsid w:val="00FB0770"/>
    <w:rsid w:val="00FB0F41"/>
    <w:rsid w:val="00FB21C8"/>
    <w:rsid w:val="00FB2FE7"/>
    <w:rsid w:val="00FB3C24"/>
    <w:rsid w:val="00FB42F1"/>
    <w:rsid w:val="00FB488C"/>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s139760\Downloads\Docs\R1-2005376.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7FE9D-1967-42B5-8F7F-438A1BF36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2906</Words>
  <Characters>16568</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11</cp:revision>
  <dcterms:created xsi:type="dcterms:W3CDTF">2020-10-12T01:42:00Z</dcterms:created>
  <dcterms:modified xsi:type="dcterms:W3CDTF">2020-10-23T04:00:00Z</dcterms:modified>
</cp:coreProperties>
</file>